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 Nº </w:t>
      </w:r>
      <w:r w:rsidR="00AC0B4F">
        <w:rPr>
          <w:rFonts w:cs="Arial"/>
          <w:b/>
          <w:bCs/>
          <w:color w:val="FF0000"/>
          <w:sz w:val="24"/>
          <w:szCs w:val="24"/>
        </w:rPr>
        <w:t>23</w:t>
      </w:r>
      <w:r>
        <w:rPr>
          <w:rFonts w:cs="Arial"/>
          <w:b/>
          <w:bCs/>
          <w:sz w:val="24"/>
          <w:szCs w:val="24"/>
        </w:rPr>
        <w:t>/2026</w:t>
      </w:r>
      <w:r w:rsidR="005819CA">
        <w:rPr>
          <w:rFonts w:cs="Arial"/>
          <w:b/>
          <w:bCs/>
          <w:sz w:val="24"/>
          <w:szCs w:val="24"/>
        </w:rPr>
        <w:t xml:space="preserve"> </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AC0B4F">
        <w:rPr>
          <w:rFonts w:cs="Arial"/>
          <w:sz w:val="24"/>
          <w:szCs w:val="24"/>
        </w:rPr>
        <w:t>Administração</w:t>
      </w:r>
    </w:p>
    <w:p w:rsidR="002A3AEB" w:rsidRPr="002906B7" w:rsidRDefault="002A3AEB" w:rsidP="002A3AEB">
      <w:pPr>
        <w:spacing w:line="360" w:lineRule="auto"/>
        <w:jc w:val="both"/>
        <w:rPr>
          <w:rFonts w:cs="Arial"/>
          <w:sz w:val="24"/>
          <w:szCs w:val="24"/>
        </w:rPr>
      </w:pPr>
      <w:r w:rsidRPr="002906B7">
        <w:rPr>
          <w:rFonts w:cs="Arial"/>
          <w:sz w:val="24"/>
          <w:szCs w:val="24"/>
        </w:rPr>
        <w:t xml:space="preserve">Edital de Pregão Eletrônico nº </w:t>
      </w:r>
      <w:r w:rsidR="00AC0B4F">
        <w:rPr>
          <w:rFonts w:cs="Arial"/>
          <w:color w:val="FF0000"/>
          <w:sz w:val="24"/>
          <w:szCs w:val="24"/>
        </w:rPr>
        <w:t>23</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9D686F">
        <w:rPr>
          <w:rFonts w:cs="Arial"/>
          <w:color w:val="FF0000"/>
          <w:sz w:val="24"/>
          <w:szCs w:val="24"/>
        </w:rPr>
        <w:t>52</w:t>
      </w:r>
      <w:r>
        <w:rPr>
          <w:rFonts w:cs="Arial"/>
          <w:sz w:val="24"/>
          <w:szCs w:val="24"/>
        </w:rPr>
        <w:t>/2026</w:t>
      </w:r>
    </w:p>
    <w:p w:rsidR="002A3AEB" w:rsidRPr="002906B7" w:rsidRDefault="002A3AEB" w:rsidP="002A3AEB">
      <w:pPr>
        <w:spacing w:line="360" w:lineRule="auto"/>
        <w:jc w:val="both"/>
        <w:rPr>
          <w:rFonts w:cs="Arial"/>
          <w:sz w:val="24"/>
          <w:szCs w:val="24"/>
        </w:rPr>
      </w:pPr>
    </w:p>
    <w:p w:rsidR="00AC0B4F" w:rsidRDefault="002A3AEB" w:rsidP="00AA24CD">
      <w:pPr>
        <w:pStyle w:val="Default"/>
        <w:spacing w:line="360" w:lineRule="auto"/>
        <w:jc w:val="both"/>
        <w:rPr>
          <w:rFonts w:eastAsiaTheme="minorHAnsi"/>
          <w:b/>
          <w:bCs/>
          <w:szCs w:val="22"/>
        </w:rPr>
      </w:pPr>
      <w:r>
        <w:rPr>
          <w:b/>
        </w:rPr>
        <w:t xml:space="preserve">Edital de Pregão Eletrônico/Registro de Preços </w:t>
      </w:r>
      <w:r w:rsidR="00AC0B4F">
        <w:rPr>
          <w:b/>
        </w:rPr>
        <w:t>para</w:t>
      </w:r>
      <w:r w:rsidR="00AC0B4F" w:rsidRPr="00AC0B4F">
        <w:rPr>
          <w:rFonts w:eastAsiaTheme="minorHAnsi"/>
        </w:rPr>
        <w:t xml:space="preserve"> </w:t>
      </w:r>
      <w:r w:rsidR="00AC0B4F" w:rsidRPr="00AC0B4F">
        <w:rPr>
          <w:rFonts w:eastAsiaTheme="minorHAnsi"/>
          <w:b/>
          <w:bCs/>
          <w:szCs w:val="22"/>
        </w:rPr>
        <w:t>Contratação de Empresa Especializada na Prestação de Serviços de Arbitragem de Campeonatos Municipais de diversas modalidades</w:t>
      </w:r>
      <w:r w:rsidR="00AC0B4F">
        <w:rPr>
          <w:rFonts w:eastAsiaTheme="minorHAnsi"/>
          <w:b/>
          <w:bCs/>
          <w:szCs w:val="22"/>
        </w:rPr>
        <w:t>.</w:t>
      </w:r>
    </w:p>
    <w:p w:rsidR="002A3AEB" w:rsidRPr="0067740C" w:rsidRDefault="00AC0B4F" w:rsidP="00AA24CD">
      <w:pPr>
        <w:pStyle w:val="Default"/>
        <w:spacing w:line="360" w:lineRule="auto"/>
        <w:jc w:val="both"/>
      </w:pPr>
      <w:r w:rsidRPr="00AC0B4F">
        <w:rPr>
          <w:rFonts w:eastAsiaTheme="minorHAnsi"/>
          <w:b/>
          <w:bCs/>
          <w:szCs w:val="22"/>
        </w:rPr>
        <w:t xml:space="preserve"> </w:t>
      </w:r>
      <w:r w:rsidR="002A3AEB" w:rsidRPr="0067740C">
        <w:rPr>
          <w:b/>
        </w:rPr>
        <w:t>O PREFEITO MUNICIPAL DE</w:t>
      </w:r>
      <w:r w:rsidR="002A3AEB">
        <w:rPr>
          <w:b/>
        </w:rPr>
        <w:t xml:space="preserve"> SAGRADA FAMILIA/RS</w:t>
      </w:r>
      <w:r w:rsidR="002A3AEB" w:rsidRPr="0067740C">
        <w:t xml:space="preserve"> no uso de suas atribuições, torna público, para conhecimento dos interessados, a realização de licitação na modalidade pregão, na forma eletrônica, do tipo menor preço </w:t>
      </w:r>
      <w:r w:rsidR="002A3AEB">
        <w:t>unitário,</w:t>
      </w:r>
      <w:r w:rsidR="002A3AEB" w:rsidRPr="0067740C">
        <w:t xml:space="preserve"> objetivando a contratação de empresa para</w:t>
      </w:r>
      <w:bookmarkStart w:id="0" w:name="_Hlk108091163"/>
      <w:r w:rsidR="002A3AEB">
        <w:t xml:space="preserve"> </w:t>
      </w:r>
      <w:r w:rsidRPr="00AC0B4F">
        <w:t>Contratação de Empresa Especializada na Prestação de Serviços de Arbitragem de Campeonatos Municipais de diversas modalidades</w:t>
      </w:r>
      <w:r w:rsidR="002A3AEB">
        <w:t xml:space="preserve">, para atendimento das demandas </w:t>
      </w:r>
      <w:r w:rsidR="000666BD">
        <w:t>desta Secretaria</w:t>
      </w:r>
      <w:r w:rsidR="002A3AEB">
        <w:t xml:space="preserve">, conforme Termo de Referência, Estudo Técnico Preliminar, </w:t>
      </w:r>
      <w:r w:rsidR="002A3AEB" w:rsidRPr="0067740C">
        <w:t>conforme descrito nesse edital e seus anexos</w:t>
      </w:r>
      <w:bookmarkEnd w:id="0"/>
      <w:r w:rsidR="002A3AEB" w:rsidRPr="0067740C">
        <w:t xml:space="preserve">, </w:t>
      </w:r>
      <w:r w:rsidR="002A3AEB">
        <w:t>e</w:t>
      </w:r>
      <w:r w:rsidR="002A3AEB" w:rsidRPr="0067740C">
        <w:t xml:space="preserve"> nos termos da Lei Federal nº 14.133 de 1º de abril de 2021 e do Decreto Municipal nº</w:t>
      </w:r>
      <w:r w:rsidR="002A3AEB">
        <w:t xml:space="preserve"> 101/2023</w:t>
      </w:r>
      <w:r w:rsidR="002A3AEB">
        <w:rPr>
          <w:b/>
        </w:rPr>
        <w:t>.</w:t>
      </w:r>
    </w:p>
    <w:p w:rsidR="002A3AEB" w:rsidRDefault="002A3AEB" w:rsidP="00AA24CD">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EF1E35" w:rsidRPr="00EF1E35">
        <w:rPr>
          <w:rFonts w:cs="Arial"/>
          <w:b/>
          <w:sz w:val="24"/>
          <w:szCs w:val="24"/>
        </w:rPr>
        <w:t>07</w:t>
      </w:r>
      <w:r w:rsidRPr="00EF1E35">
        <w:rPr>
          <w:rFonts w:cs="Arial"/>
          <w:b/>
          <w:sz w:val="24"/>
          <w:szCs w:val="24"/>
        </w:rPr>
        <w:t xml:space="preserve"> </w:t>
      </w:r>
      <w:r w:rsidRPr="00EF1481">
        <w:rPr>
          <w:rFonts w:cs="Arial"/>
          <w:b/>
          <w:sz w:val="24"/>
          <w:szCs w:val="24"/>
        </w:rPr>
        <w:t xml:space="preserve">de </w:t>
      </w:r>
      <w:r w:rsidR="00EF1E35">
        <w:rPr>
          <w:rFonts w:cs="Arial"/>
          <w:b/>
          <w:sz w:val="24"/>
          <w:szCs w:val="24"/>
        </w:rPr>
        <w:t>maio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AC0B4F">
      <w:pPr>
        <w:pStyle w:val="Default"/>
      </w:pPr>
      <w:r w:rsidRPr="0067740C">
        <w:t xml:space="preserve">Constitui objeto da presente licitação </w:t>
      </w:r>
      <w:r w:rsidR="00AC0B4F">
        <w:t>para</w:t>
      </w:r>
      <w:r w:rsidR="00AC0B4F" w:rsidRPr="00AC0B4F">
        <w:rPr>
          <w:rFonts w:eastAsiaTheme="minorHAnsi"/>
        </w:rPr>
        <w:t xml:space="preserve"> </w:t>
      </w:r>
      <w:r w:rsidR="00AC0B4F" w:rsidRPr="00AC0B4F">
        <w:rPr>
          <w:rFonts w:eastAsiaTheme="minorHAnsi"/>
          <w:b/>
          <w:bCs/>
          <w:szCs w:val="22"/>
        </w:rPr>
        <w:t>Contratação de Empresa Especializada na Prestação de Serviços de Arbitragem de Campeonatos Municipais de diversas modalidades</w:t>
      </w:r>
      <w:r>
        <w:t>, conforme Termo de Referência, Estudo Técnico Preliminar,</w:t>
      </w:r>
      <w:r w:rsidRPr="0067740C">
        <w:t xml:space="preserve"> a serem executados em regime de </w:t>
      </w:r>
      <w:r w:rsidRPr="00BD3E5B">
        <w:rPr>
          <w:b/>
        </w:rPr>
        <w:t xml:space="preserve">empreitada por preço </w:t>
      </w:r>
      <w:r>
        <w:rPr>
          <w:b/>
        </w:rPr>
        <w:t>unitário</w:t>
      </w:r>
      <w:r w:rsidRPr="0067740C">
        <w:rPr>
          <w:rStyle w:val="Caracteresdenotaderodap"/>
        </w:rPr>
        <w:footnoteReference w:id="2"/>
      </w:r>
      <w:r w:rsidRPr="0067740C">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lastRenderedPageBreak/>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AC0B4F">
      <w:pPr>
        <w:widowControl w:val="0"/>
        <w:autoSpaceDE w:val="0"/>
        <w:autoSpaceDN w:val="0"/>
        <w:spacing w:before="120"/>
        <w:ind w:left="426"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AC0B4F" w:rsidRDefault="00AC0B4F" w:rsidP="002A3AEB">
      <w:pPr>
        <w:widowControl w:val="0"/>
        <w:autoSpaceDE w:val="0"/>
        <w:autoSpaceDN w:val="0"/>
        <w:ind w:left="709" w:right="99"/>
        <w:jc w:val="both"/>
        <w:rPr>
          <w:rFonts w:eastAsia="Arial" w:cs="Arial"/>
          <w:color w:val="000000"/>
          <w:sz w:val="24"/>
          <w:szCs w:val="24"/>
          <w:lang w:val="pt-PT" w:eastAsia="en-US"/>
        </w:rPr>
      </w:pPr>
    </w:p>
    <w:p w:rsidR="00AC0B4F" w:rsidRDefault="00AC0B4F" w:rsidP="00AC0B4F">
      <w:pPr>
        <w:autoSpaceDE w:val="0"/>
        <w:autoSpaceDN w:val="0"/>
        <w:adjustRightInd w:val="0"/>
        <w:jc w:val="both"/>
        <w:rPr>
          <w:rFonts w:eastAsiaTheme="minorHAnsi" w:cs="Arial"/>
          <w:b/>
          <w:bCs/>
          <w:color w:val="000000"/>
          <w:szCs w:val="22"/>
          <w:lang w:eastAsia="en-US"/>
        </w:rPr>
      </w:pPr>
      <w:r>
        <w:rPr>
          <w:rFonts w:eastAsiaTheme="minorHAnsi" w:cs="Arial"/>
          <w:b/>
          <w:bCs/>
          <w:color w:val="000000"/>
          <w:szCs w:val="22"/>
          <w:lang w:eastAsia="en-US"/>
        </w:rPr>
        <w:t xml:space="preserve">           6</w:t>
      </w:r>
      <w:r w:rsidRPr="00AC0B4F">
        <w:rPr>
          <w:rFonts w:eastAsiaTheme="minorHAnsi" w:cs="Arial"/>
          <w:b/>
          <w:bCs/>
          <w:color w:val="000000"/>
          <w:szCs w:val="22"/>
          <w:lang w:eastAsia="en-US"/>
        </w:rPr>
        <w:t xml:space="preserve">.4. Qualificação Técnica: </w:t>
      </w:r>
    </w:p>
    <w:p w:rsidR="00AC0B4F" w:rsidRPr="00AC0B4F" w:rsidRDefault="00AC0B4F" w:rsidP="00AC0B4F">
      <w:pPr>
        <w:autoSpaceDE w:val="0"/>
        <w:autoSpaceDN w:val="0"/>
        <w:adjustRightInd w:val="0"/>
        <w:jc w:val="both"/>
        <w:rPr>
          <w:rFonts w:eastAsiaTheme="minorHAnsi" w:cs="Arial"/>
          <w:color w:val="000000"/>
          <w:sz w:val="24"/>
          <w:szCs w:val="24"/>
          <w:lang w:eastAsia="en-US"/>
        </w:rPr>
      </w:pPr>
    </w:p>
    <w:p w:rsidR="00AC0B4F" w:rsidRPr="00AC0B4F" w:rsidRDefault="00AC0B4F" w:rsidP="00AC0B4F">
      <w:pPr>
        <w:autoSpaceDE w:val="0"/>
        <w:autoSpaceDN w:val="0"/>
        <w:adjustRightInd w:val="0"/>
        <w:jc w:val="both"/>
        <w:rPr>
          <w:rFonts w:eastAsiaTheme="minorHAnsi" w:cs="Arial"/>
          <w:color w:val="000000"/>
          <w:sz w:val="24"/>
          <w:szCs w:val="24"/>
          <w:lang w:eastAsia="en-US"/>
        </w:rPr>
      </w:pPr>
      <w:r w:rsidRPr="00AC0B4F">
        <w:rPr>
          <w:rFonts w:eastAsiaTheme="minorHAnsi" w:cs="Arial"/>
          <w:b/>
          <w:bCs/>
          <w:color w:val="000000"/>
          <w:sz w:val="24"/>
          <w:szCs w:val="24"/>
          <w:lang w:eastAsia="en-US"/>
        </w:rPr>
        <w:t xml:space="preserve">         a) </w:t>
      </w:r>
      <w:r w:rsidRPr="00AC0B4F">
        <w:rPr>
          <w:rFonts w:eastAsiaTheme="minorHAnsi" w:cs="Arial"/>
          <w:color w:val="000000"/>
          <w:sz w:val="24"/>
          <w:szCs w:val="24"/>
          <w:lang w:eastAsia="en-US"/>
        </w:rPr>
        <w:t>Atestado (s) de qualificação técnica, em nome da empresa licitante, f</w:t>
      </w:r>
      <w:r>
        <w:rPr>
          <w:rFonts w:eastAsiaTheme="minorHAnsi" w:cs="Arial"/>
          <w:color w:val="000000"/>
          <w:sz w:val="24"/>
          <w:szCs w:val="24"/>
          <w:lang w:eastAsia="en-US"/>
        </w:rPr>
        <w:t xml:space="preserve">ornecido por pessoa jurídica de </w:t>
      </w:r>
      <w:r w:rsidRPr="00AC0B4F">
        <w:rPr>
          <w:rFonts w:eastAsiaTheme="minorHAnsi" w:cs="Arial"/>
          <w:color w:val="000000"/>
          <w:sz w:val="24"/>
          <w:szCs w:val="24"/>
          <w:lang w:eastAsia="en-US"/>
        </w:rPr>
        <w:t xml:space="preserve">direito público ou privado, comprovando que a empresa licitante forneceu satisfatoriamente objeto compatível em características e itens, com o objetivo da presente licitação; </w:t>
      </w:r>
    </w:p>
    <w:p w:rsidR="00AC0B4F" w:rsidRPr="00AC0B4F" w:rsidRDefault="00AC0B4F" w:rsidP="00AC0B4F">
      <w:pPr>
        <w:widowControl w:val="0"/>
        <w:autoSpaceDE w:val="0"/>
        <w:autoSpaceDN w:val="0"/>
        <w:jc w:val="both"/>
        <w:rPr>
          <w:rFonts w:eastAsia="Arial" w:cs="Arial"/>
          <w:color w:val="000000"/>
          <w:sz w:val="24"/>
          <w:szCs w:val="24"/>
          <w:lang w:val="pt-PT" w:eastAsia="en-US"/>
        </w:rPr>
      </w:pPr>
      <w:r w:rsidRPr="00AC0B4F">
        <w:rPr>
          <w:rFonts w:eastAsiaTheme="minorHAnsi" w:cs="Arial"/>
          <w:b/>
          <w:bCs/>
          <w:color w:val="000000"/>
          <w:sz w:val="24"/>
          <w:szCs w:val="24"/>
          <w:lang w:eastAsia="en-US"/>
        </w:rPr>
        <w:t xml:space="preserve">          b) </w:t>
      </w:r>
      <w:r w:rsidRPr="00AC0B4F">
        <w:rPr>
          <w:rFonts w:eastAsiaTheme="minorHAnsi" w:cs="Arial"/>
          <w:color w:val="000000"/>
          <w:sz w:val="24"/>
          <w:szCs w:val="24"/>
          <w:lang w:eastAsia="en-US"/>
        </w:rPr>
        <w:t xml:space="preserve">Relação dos prestadores de serviço (descrição da equipe de árbitros), bem como, apresentação dos respectivos documentos comprobatórios de que os profissionais possuem curso na área de arbitragem de futsal, futebol e </w:t>
      </w:r>
      <w:proofErr w:type="spellStart"/>
      <w:r w:rsidRPr="00AC0B4F">
        <w:rPr>
          <w:rFonts w:eastAsiaTheme="minorHAnsi" w:cs="Arial"/>
          <w:color w:val="000000"/>
          <w:sz w:val="24"/>
          <w:szCs w:val="24"/>
          <w:lang w:eastAsia="en-US"/>
        </w:rPr>
        <w:t>Society</w:t>
      </w:r>
      <w:proofErr w:type="spellEnd"/>
      <w:r w:rsidRPr="00AC0B4F">
        <w:rPr>
          <w:rFonts w:eastAsiaTheme="minorHAnsi" w:cs="Arial"/>
          <w:color w:val="000000"/>
          <w:sz w:val="24"/>
          <w:szCs w:val="24"/>
          <w:lang w:eastAsia="en-US"/>
        </w:rPr>
        <w:t>. Havendo alteração de integrantes da equipe de árbitros no decorrer da contratação a empresa deverá apresentar esta mesma habilitação junto ao solicitante da contratação.</w:t>
      </w:r>
    </w:p>
    <w:p w:rsidR="002A3AEB" w:rsidRPr="00805023" w:rsidRDefault="002A3AEB" w:rsidP="00AC0B4F">
      <w:pPr>
        <w:widowControl w:val="0"/>
        <w:autoSpaceDE w:val="0"/>
        <w:autoSpaceDN w:val="0"/>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sidRPr="00805023">
        <w:rPr>
          <w:rFonts w:eastAsia="Arial" w:cs="Arial"/>
          <w:b/>
          <w:color w:val="000000"/>
          <w:szCs w:val="22"/>
          <w:lang w:val="pt-PT" w:eastAsia="en-US"/>
        </w:rPr>
        <w:t>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lastRenderedPageBreak/>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lastRenderedPageBreak/>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lastRenderedPageBreak/>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lastRenderedPageBreak/>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lastRenderedPageBreak/>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lastRenderedPageBreak/>
        <w:t>1</w:t>
      </w:r>
      <w:r>
        <w:rPr>
          <w:rFonts w:cs="Arial"/>
          <w:b/>
          <w:sz w:val="24"/>
          <w:szCs w:val="24"/>
        </w:rPr>
        <w:t>9</w:t>
      </w:r>
      <w:r w:rsidRPr="0006558E">
        <w:rPr>
          <w:rFonts w:cs="Arial"/>
          <w:b/>
          <w:sz w:val="24"/>
          <w:szCs w:val="24"/>
        </w:rPr>
        <w:t xml:space="preserve">. PRAZOS DE EXECUÇÃO E DE VIGÊNCIA DO CONTRATO </w:t>
      </w:r>
    </w:p>
    <w:p w:rsidR="002A3AEB" w:rsidRDefault="002A3AEB" w:rsidP="00B9794D">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 xml:space="preserve">ministração, por igual período, juntamente com os saldos </w:t>
      </w:r>
      <w:r w:rsidR="00B9794D">
        <w:rPr>
          <w:rFonts w:cs="Arial"/>
          <w:sz w:val="24"/>
          <w:szCs w:val="24"/>
        </w:rPr>
        <w:t>disponíveis.</w:t>
      </w:r>
    </w:p>
    <w:p w:rsidR="00B9794D" w:rsidRPr="00B9794D" w:rsidRDefault="00B9794D" w:rsidP="00B9794D">
      <w:pPr>
        <w:spacing w:line="360" w:lineRule="auto"/>
        <w:jc w:val="both"/>
        <w:rPr>
          <w:rFonts w:cs="Arial"/>
          <w:sz w:val="24"/>
          <w:szCs w:val="24"/>
        </w:rPr>
      </w:pPr>
      <w:r w:rsidRPr="00B9794D">
        <w:rPr>
          <w:rFonts w:cs="Arial"/>
          <w:sz w:val="24"/>
          <w:szCs w:val="24"/>
        </w:rPr>
        <w:t>Os serviços de arbitragem deverão ser prestados nos locais indicados pela Secretaria Municipal competente do Município de Sagrada Família/RS, conforme a programação oficial dos eventos esportivos.</w:t>
      </w:r>
    </w:p>
    <w:p w:rsidR="00B9794D" w:rsidRPr="00B9794D" w:rsidRDefault="00B9794D" w:rsidP="00B9794D">
      <w:pPr>
        <w:spacing w:line="360" w:lineRule="auto"/>
        <w:jc w:val="both"/>
        <w:rPr>
          <w:rFonts w:cs="Arial"/>
          <w:sz w:val="24"/>
          <w:szCs w:val="24"/>
        </w:rPr>
      </w:pPr>
      <w:r w:rsidRPr="00B9794D">
        <w:rPr>
          <w:rFonts w:cs="Arial"/>
          <w:sz w:val="24"/>
          <w:szCs w:val="24"/>
        </w:rPr>
        <w:t>O objeto da presente contratação será executado de forma parcelada, de acordo com a necessidade da Administração, mediante solicitação formal, respeitando o cronograma previamente estabelecido para a realização das competições e atividades esportivas.</w:t>
      </w:r>
    </w:p>
    <w:p w:rsidR="00B9794D" w:rsidRDefault="00B9794D" w:rsidP="00B9794D">
      <w:pPr>
        <w:spacing w:line="360" w:lineRule="auto"/>
        <w:jc w:val="both"/>
        <w:rPr>
          <w:rFonts w:cs="Arial"/>
          <w:sz w:val="24"/>
          <w:szCs w:val="24"/>
        </w:rPr>
      </w:pPr>
      <w:r w:rsidRPr="00B9794D">
        <w:rPr>
          <w:rFonts w:cs="Arial"/>
          <w:sz w:val="24"/>
          <w:szCs w:val="24"/>
        </w:rPr>
        <w:t>Os profissionais deverão estar disponíveis para atuação nas datas, horários e locais informados com antecedência pela Administração, garantindo a adequada prestação dos serviços e o regular andamento dos eventos.</w:t>
      </w:r>
    </w:p>
    <w:p w:rsidR="00B9794D" w:rsidRPr="00B9794D" w:rsidRDefault="00B9794D" w:rsidP="00B9794D">
      <w:pPr>
        <w:jc w:val="both"/>
        <w:rPr>
          <w:rFonts w:cs="Arial"/>
          <w:sz w:val="24"/>
          <w:szCs w:val="24"/>
        </w:rPr>
      </w:pPr>
    </w:p>
    <w:p w:rsidR="002A3AEB" w:rsidRPr="008D7B0F" w:rsidRDefault="002A3AEB" w:rsidP="002A3AEB">
      <w:pPr>
        <w:tabs>
          <w:tab w:val="left" w:pos="1134"/>
        </w:tabs>
        <w:spacing w:line="360" w:lineRule="auto"/>
        <w:jc w:val="both"/>
        <w:rPr>
          <w:rFonts w:cs="Arial"/>
          <w:b/>
          <w:sz w:val="24"/>
          <w:szCs w:val="24"/>
        </w:rPr>
      </w:pPr>
      <w:r w:rsidRPr="008D7B0F">
        <w:rPr>
          <w:rFonts w:cs="Arial"/>
          <w:b/>
          <w:bCs/>
          <w:sz w:val="24"/>
          <w:szCs w:val="24"/>
        </w:rPr>
        <w:t>Justificativa:</w:t>
      </w:r>
    </w:p>
    <w:p w:rsidR="00B9794D" w:rsidRPr="00B9794D" w:rsidRDefault="00B9794D" w:rsidP="00B9794D">
      <w:pPr>
        <w:spacing w:line="360" w:lineRule="auto"/>
        <w:jc w:val="both"/>
        <w:rPr>
          <w:rFonts w:cs="Arial"/>
          <w:sz w:val="24"/>
          <w:szCs w:val="24"/>
        </w:rPr>
      </w:pPr>
      <w:r w:rsidRPr="00B9794D">
        <w:rPr>
          <w:rFonts w:cs="Arial"/>
          <w:sz w:val="24"/>
          <w:szCs w:val="24"/>
        </w:rPr>
        <w:t>A contratação de serviços de arbitragem justifica-se pela necessidade de garantir a adequada organização, condução e julgamento de competições, eventos esportivos e atividades recreativas promovidas pela Secretaria Municipal competente do Município de Sagrada Família/RS.</w:t>
      </w:r>
    </w:p>
    <w:p w:rsidR="00B9794D" w:rsidRPr="00B9794D" w:rsidRDefault="00B9794D" w:rsidP="00B9794D">
      <w:pPr>
        <w:spacing w:line="360" w:lineRule="auto"/>
        <w:jc w:val="both"/>
        <w:rPr>
          <w:rFonts w:cs="Arial"/>
          <w:sz w:val="24"/>
          <w:szCs w:val="24"/>
        </w:rPr>
      </w:pPr>
      <w:r w:rsidRPr="00B9794D">
        <w:rPr>
          <w:rFonts w:cs="Arial"/>
          <w:sz w:val="24"/>
          <w:szCs w:val="24"/>
        </w:rPr>
        <w:t>A presença de profissionais qualificados para atuar como árbitros é essencial para assegurar o cumprimento das regras, a imparcialidade nas decisões e a integridade das disputas, contribuindo para a transparência, credibilidade e bom andamento dos eventos. Além disso, a arbitragem adequada promove um ambiente esportivo mais seguro, disciplinado e respeitoso entre os participantes.</w:t>
      </w:r>
    </w:p>
    <w:p w:rsidR="00B9794D" w:rsidRPr="00B9794D" w:rsidRDefault="00B9794D" w:rsidP="00B9794D">
      <w:pPr>
        <w:spacing w:line="360" w:lineRule="auto"/>
        <w:jc w:val="both"/>
        <w:rPr>
          <w:rFonts w:cs="Arial"/>
          <w:sz w:val="24"/>
          <w:szCs w:val="24"/>
        </w:rPr>
      </w:pPr>
      <w:r w:rsidRPr="00B9794D">
        <w:rPr>
          <w:rFonts w:cs="Arial"/>
          <w:sz w:val="24"/>
          <w:szCs w:val="24"/>
        </w:rPr>
        <w:t>Os serviços de arbitragem são indispensáveis para viabilizar a realização das atividades esportivas planejadas, as quais possuem relevante papel social, incentivando a prática de esportes, a integração comunitária, o bem-estar da população e a promoção da qualidade de vida.</w:t>
      </w:r>
    </w:p>
    <w:p w:rsidR="00B9794D" w:rsidRPr="00B9794D" w:rsidRDefault="00B9794D" w:rsidP="00B9794D">
      <w:pPr>
        <w:spacing w:line="360" w:lineRule="auto"/>
        <w:jc w:val="both"/>
        <w:rPr>
          <w:rFonts w:cs="Arial"/>
          <w:sz w:val="24"/>
          <w:szCs w:val="24"/>
        </w:rPr>
      </w:pPr>
      <w:r w:rsidRPr="00B9794D">
        <w:rPr>
          <w:rFonts w:cs="Arial"/>
          <w:sz w:val="24"/>
          <w:szCs w:val="24"/>
        </w:rPr>
        <w:t>O prazo para prestação dos serviços, conforme cronograma a ser definido pela Administração, justifica-se pela necessidade de atender às datas previamente estabelecidas para os eventos, evitando prejuízos à sua realização e garantindo o cumprimento do calendário esportivo municipal.</w:t>
      </w:r>
    </w:p>
    <w:p w:rsidR="00B9794D" w:rsidRPr="00B9794D" w:rsidRDefault="00B9794D" w:rsidP="00B9794D">
      <w:pPr>
        <w:spacing w:line="360" w:lineRule="auto"/>
        <w:jc w:val="both"/>
        <w:rPr>
          <w:rFonts w:cs="Arial"/>
          <w:sz w:val="24"/>
          <w:szCs w:val="24"/>
        </w:rPr>
      </w:pPr>
      <w:r w:rsidRPr="00B9794D">
        <w:rPr>
          <w:rFonts w:cs="Arial"/>
          <w:sz w:val="24"/>
          <w:szCs w:val="24"/>
        </w:rPr>
        <w:lastRenderedPageBreak/>
        <w:t>Dessa forma, a contratação visa assegurar a continuidade, a qualidade e a eficiência das atividades esportivas desenvolvidas pelo Município, atendendo ao interesse público e às demandas da Administração.</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AA24CD" w:rsidRPr="00AA24CD" w:rsidRDefault="002A3AEB" w:rsidP="00AA24CD">
      <w:pPr>
        <w:spacing w:line="360" w:lineRule="auto"/>
        <w:jc w:val="both"/>
        <w:rPr>
          <w:rFonts w:cs="Arial"/>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00AA24CD" w:rsidRPr="00AA24CD">
        <w:rPr>
          <w:rFonts w:cs="Arial"/>
          <w:sz w:val="24"/>
          <w:szCs w:val="24"/>
        </w:rPr>
        <w:t>O pagamento será efetuado:</w:t>
      </w:r>
    </w:p>
    <w:p w:rsidR="00AA24CD" w:rsidRPr="00AA24CD" w:rsidRDefault="00AA24CD" w:rsidP="00AA24CD">
      <w:pPr>
        <w:spacing w:line="360" w:lineRule="auto"/>
        <w:jc w:val="both"/>
        <w:rPr>
          <w:rFonts w:cs="Arial"/>
          <w:sz w:val="24"/>
          <w:szCs w:val="24"/>
        </w:rPr>
      </w:pPr>
      <w:proofErr w:type="gramStart"/>
      <w:r w:rsidRPr="00AA24CD">
        <w:rPr>
          <w:rFonts w:cs="Arial"/>
          <w:sz w:val="24"/>
          <w:szCs w:val="24"/>
        </w:rPr>
        <w:t>• Após</w:t>
      </w:r>
      <w:proofErr w:type="gramEnd"/>
      <w:r w:rsidRPr="00AA24CD">
        <w:rPr>
          <w:rFonts w:cs="Arial"/>
          <w:sz w:val="24"/>
          <w:szCs w:val="24"/>
        </w:rPr>
        <w:t xml:space="preserve"> a prestação dos serviços de arbitragem e conferência pela Administração;</w:t>
      </w:r>
    </w:p>
    <w:p w:rsidR="00AA24CD" w:rsidRPr="00AA24CD" w:rsidRDefault="00AA24CD" w:rsidP="00AA24CD">
      <w:pPr>
        <w:spacing w:line="360" w:lineRule="auto"/>
        <w:jc w:val="both"/>
        <w:rPr>
          <w:rFonts w:cs="Arial"/>
          <w:sz w:val="24"/>
          <w:szCs w:val="24"/>
        </w:rPr>
      </w:pPr>
      <w:proofErr w:type="gramStart"/>
      <w:r w:rsidRPr="00AA24CD">
        <w:rPr>
          <w:rFonts w:cs="Arial"/>
          <w:sz w:val="24"/>
          <w:szCs w:val="24"/>
        </w:rPr>
        <w:t>• Mediante</w:t>
      </w:r>
      <w:proofErr w:type="gramEnd"/>
      <w:r w:rsidRPr="00AA24CD">
        <w:rPr>
          <w:rFonts w:cs="Arial"/>
          <w:sz w:val="24"/>
          <w:szCs w:val="24"/>
        </w:rPr>
        <w:t xml:space="preserve"> apresentação de nota fiscal;</w:t>
      </w:r>
    </w:p>
    <w:p w:rsidR="00AA24CD" w:rsidRPr="00AA24CD" w:rsidRDefault="00AA24CD" w:rsidP="00AA24CD">
      <w:pPr>
        <w:spacing w:line="360" w:lineRule="auto"/>
        <w:jc w:val="both"/>
        <w:rPr>
          <w:rFonts w:cs="Arial"/>
          <w:sz w:val="24"/>
          <w:szCs w:val="24"/>
        </w:rPr>
      </w:pPr>
      <w:proofErr w:type="gramStart"/>
      <w:r w:rsidRPr="00AA24CD">
        <w:rPr>
          <w:rFonts w:cs="Arial"/>
          <w:sz w:val="24"/>
          <w:szCs w:val="24"/>
        </w:rPr>
        <w:t>• Após</w:t>
      </w:r>
      <w:proofErr w:type="gramEnd"/>
      <w:r w:rsidRPr="00AA24CD">
        <w:rPr>
          <w:rFonts w:cs="Arial"/>
          <w:sz w:val="24"/>
          <w:szCs w:val="24"/>
        </w:rPr>
        <w:t xml:space="preserve"> ateste do fiscal do contrato;</w:t>
      </w:r>
    </w:p>
    <w:p w:rsidR="00AA24CD" w:rsidRPr="00AA24CD" w:rsidRDefault="00AA24CD" w:rsidP="00AA24CD">
      <w:pPr>
        <w:spacing w:line="360" w:lineRule="auto"/>
        <w:jc w:val="both"/>
        <w:rPr>
          <w:rFonts w:cs="Arial"/>
          <w:sz w:val="24"/>
          <w:szCs w:val="24"/>
        </w:rPr>
      </w:pPr>
      <w:proofErr w:type="gramStart"/>
      <w:r w:rsidRPr="00AA24CD">
        <w:rPr>
          <w:rFonts w:cs="Arial"/>
          <w:sz w:val="24"/>
          <w:szCs w:val="24"/>
        </w:rPr>
        <w:t>• Conform</w:t>
      </w:r>
      <w:r>
        <w:rPr>
          <w:rFonts w:cs="Arial"/>
          <w:sz w:val="24"/>
          <w:szCs w:val="24"/>
        </w:rPr>
        <w:t>e</w:t>
      </w:r>
      <w:proofErr w:type="gramEnd"/>
      <w:r>
        <w:rPr>
          <w:rFonts w:cs="Arial"/>
          <w:sz w:val="24"/>
          <w:szCs w:val="24"/>
        </w:rPr>
        <w:t xml:space="preserve"> dotação orçamentária vigente.</w:t>
      </w:r>
    </w:p>
    <w:p w:rsidR="00AA24CD" w:rsidRDefault="00AA24CD" w:rsidP="00AA24CD">
      <w:pPr>
        <w:spacing w:line="360" w:lineRule="auto"/>
        <w:jc w:val="both"/>
        <w:rPr>
          <w:rFonts w:cs="Arial"/>
          <w:sz w:val="24"/>
          <w:szCs w:val="24"/>
        </w:rPr>
      </w:pPr>
      <w:r w:rsidRPr="00AA24CD">
        <w:rPr>
          <w:rFonts w:cs="Arial"/>
          <w:sz w:val="24"/>
          <w:szCs w:val="24"/>
        </w:rPr>
        <w:t>Não haverá reajuste durante o exercício de 2026.</w:t>
      </w:r>
    </w:p>
    <w:p w:rsidR="002A3AEB" w:rsidRPr="0067740C" w:rsidRDefault="002A3AEB" w:rsidP="00AA24CD">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1"/>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lastRenderedPageBreak/>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lastRenderedPageBreak/>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EF1E35">
        <w:rPr>
          <w:rFonts w:cs="Arial"/>
          <w:b/>
          <w:sz w:val="24"/>
          <w:szCs w:val="24"/>
        </w:rPr>
        <w:t>24</w:t>
      </w:r>
      <w:r w:rsidRPr="007C5EA8">
        <w:rPr>
          <w:rFonts w:cs="Arial"/>
          <w:sz w:val="24"/>
          <w:szCs w:val="24"/>
        </w:rPr>
        <w:t xml:space="preserve"> </w:t>
      </w:r>
      <w:r w:rsidRPr="00EF1481">
        <w:rPr>
          <w:rFonts w:cs="Arial"/>
          <w:sz w:val="24"/>
          <w:szCs w:val="24"/>
        </w:rPr>
        <w:t xml:space="preserve">de </w:t>
      </w:r>
      <w:r w:rsidR="008D7B0F">
        <w:rPr>
          <w:rFonts w:cs="Arial"/>
          <w:sz w:val="24"/>
          <w:szCs w:val="24"/>
        </w:rPr>
        <w:t>abril</w:t>
      </w:r>
      <w:r>
        <w:rPr>
          <w:rFonts w:cs="Arial"/>
          <w:sz w:val="24"/>
          <w:szCs w:val="24"/>
        </w:rPr>
        <w:t xml:space="preserve"> de 2026</w:t>
      </w:r>
      <w:r w:rsidRPr="00BF6783">
        <w:rPr>
          <w:rFonts w:cs="Arial"/>
          <w:color w:val="FF0000"/>
          <w:sz w:val="24"/>
          <w:szCs w:val="24"/>
        </w:rPr>
        <w:t>.</w:t>
      </w:r>
    </w:p>
    <w:p w:rsidR="000111B7" w:rsidRPr="00EF1E35" w:rsidRDefault="002A3AEB" w:rsidP="00EF1E35">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b/>
          <w:bCs/>
          <w:sz w:val="24"/>
          <w:szCs w:val="24"/>
        </w:rPr>
        <w:t>1. IDENTIFICAÇÃO DO OBJETO</w:t>
      </w:r>
      <w:r w:rsidRPr="00B9794D">
        <w:rPr>
          <w:rFonts w:ascii="Times New Roman" w:hAnsi="Times New Roman"/>
          <w:sz w:val="24"/>
          <w:szCs w:val="24"/>
        </w:rPr>
        <w:br/>
        <w:t>O presente Termo de Referência tem por objeto a contratação de serviços de arbitragem, para atuação em competições, eventos esportivos e atividades recreativas promovidas pelo Município de Sagrada Família/RS, conforme especificações, quantidades e condições estabelecidas neste instrumento.</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sz w:val="24"/>
          <w:szCs w:val="24"/>
        </w:rPr>
        <w:t>A contratação será realizada na modalidade Pregão Eletrônico, do tipo menor preço por item, em</w:t>
      </w:r>
      <w:r w:rsidR="00EF1E35">
        <w:rPr>
          <w:rFonts w:ascii="Times New Roman" w:hAnsi="Times New Roman"/>
          <w:sz w:val="24"/>
          <w:szCs w:val="24"/>
        </w:rPr>
        <w:t xml:space="preserve"> conformidade com o Edital nº 23</w:t>
      </w:r>
      <w:r w:rsidRPr="00B9794D">
        <w:rPr>
          <w:rFonts w:ascii="Times New Roman" w:hAnsi="Times New Roman"/>
          <w:sz w:val="24"/>
          <w:szCs w:val="24"/>
        </w:rPr>
        <w:t>/2026.</w:t>
      </w:r>
    </w:p>
    <w:p w:rsidR="00B9794D" w:rsidRDefault="00B9794D" w:rsidP="00B9794D">
      <w:pPr>
        <w:spacing w:before="100" w:beforeAutospacing="1" w:after="100" w:afterAutospacing="1"/>
        <w:rPr>
          <w:rFonts w:ascii="Times New Roman" w:hAnsi="Times New Roman"/>
          <w:color w:val="FF0000"/>
          <w:sz w:val="24"/>
          <w:szCs w:val="24"/>
        </w:rPr>
      </w:pPr>
      <w:r w:rsidRPr="00B9794D">
        <w:rPr>
          <w:rFonts w:ascii="Times New Roman" w:hAnsi="Times New Roman"/>
          <w:b/>
          <w:bCs/>
          <w:sz w:val="24"/>
          <w:szCs w:val="24"/>
        </w:rPr>
        <w:t>2. JUSTIFICATIVA</w:t>
      </w:r>
      <w:r w:rsidRPr="00B9794D">
        <w:rPr>
          <w:rFonts w:ascii="Times New Roman" w:hAnsi="Times New Roman"/>
          <w:sz w:val="24"/>
          <w:szCs w:val="24"/>
        </w:rPr>
        <w:br/>
        <w:t xml:space="preserve">O presente Termo de Referência tem como objetivo orientar e fundamentar a contratação de serviços de arbitragem para atender às demandas da Administração Municipal, especialmente no que se refere à organização e execução de eventos esportivos, no valor estimado de </w:t>
      </w:r>
      <w:r w:rsidRPr="00EF1E35">
        <w:rPr>
          <w:rFonts w:ascii="Times New Roman" w:hAnsi="Times New Roman"/>
          <w:b/>
          <w:sz w:val="24"/>
          <w:szCs w:val="24"/>
        </w:rPr>
        <w:t xml:space="preserve">R$ </w:t>
      </w:r>
      <w:r w:rsidR="00EF1E35" w:rsidRPr="00EF1E35">
        <w:rPr>
          <w:rFonts w:ascii="Times New Roman" w:hAnsi="Times New Roman"/>
          <w:b/>
          <w:sz w:val="24"/>
          <w:szCs w:val="24"/>
        </w:rPr>
        <w:t>60.950,00.</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sz w:val="24"/>
          <w:szCs w:val="24"/>
        </w:rPr>
        <w:t>A iniciativa decorre das necessidades identificadas no Estudo Técnico Preliminar (ETP), sendo essencial para garantir a adequada condução das competições e o cumprimento das regras esportivas. A contratação de profissionais qualificados para arbitragem contribuirá diretamente para a transparência, imparcialidade e qualidade dos eventos realizados pelo Município.</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sz w:val="24"/>
          <w:szCs w:val="24"/>
        </w:rPr>
        <w:t xml:space="preserve">Nesse sentido, a contratação pretendida </w:t>
      </w:r>
      <w:proofErr w:type="gramStart"/>
      <w:r w:rsidRPr="00B9794D">
        <w:rPr>
          <w:rFonts w:ascii="Times New Roman" w:hAnsi="Times New Roman"/>
          <w:sz w:val="24"/>
          <w:szCs w:val="24"/>
        </w:rPr>
        <w:t>visa:</w:t>
      </w:r>
      <w:r w:rsidRPr="00B9794D">
        <w:rPr>
          <w:rFonts w:ascii="Times New Roman" w:hAnsi="Times New Roman"/>
          <w:sz w:val="24"/>
          <w:szCs w:val="24"/>
        </w:rPr>
        <w:br/>
        <w:t>•</w:t>
      </w:r>
      <w:proofErr w:type="gramEnd"/>
      <w:r w:rsidRPr="00B9794D">
        <w:rPr>
          <w:rFonts w:ascii="Times New Roman" w:hAnsi="Times New Roman"/>
          <w:sz w:val="24"/>
          <w:szCs w:val="24"/>
        </w:rPr>
        <w:t xml:space="preserve"> Garantir a correta aplicação das regras durante as competições;</w:t>
      </w:r>
      <w:r w:rsidRPr="00B9794D">
        <w:rPr>
          <w:rFonts w:ascii="Times New Roman" w:hAnsi="Times New Roman"/>
          <w:sz w:val="24"/>
          <w:szCs w:val="24"/>
        </w:rPr>
        <w:br/>
        <w:t>• Assegurar a imparcialidade e a disciplina nas disputas esportivas;</w:t>
      </w:r>
      <w:r w:rsidRPr="00B9794D">
        <w:rPr>
          <w:rFonts w:ascii="Times New Roman" w:hAnsi="Times New Roman"/>
          <w:sz w:val="24"/>
          <w:szCs w:val="24"/>
        </w:rPr>
        <w:br/>
        <w:t>• Promover a organização e o bom andamento dos eventos;</w:t>
      </w:r>
      <w:r w:rsidRPr="00B9794D">
        <w:rPr>
          <w:rFonts w:ascii="Times New Roman" w:hAnsi="Times New Roman"/>
          <w:sz w:val="24"/>
          <w:szCs w:val="24"/>
        </w:rPr>
        <w:br/>
        <w:t>• Incentivar a prática esportiva com segurança e respeito entre os participantes;</w:t>
      </w:r>
      <w:r w:rsidRPr="00B9794D">
        <w:rPr>
          <w:rFonts w:ascii="Times New Roman" w:hAnsi="Times New Roman"/>
          <w:sz w:val="24"/>
          <w:szCs w:val="24"/>
        </w:rPr>
        <w:br/>
        <w:t>• Fortalecer as ações esportivas e de integração comunitária promovidas pelo Município;</w:t>
      </w:r>
      <w:r w:rsidRPr="00B9794D">
        <w:rPr>
          <w:rFonts w:ascii="Times New Roman" w:hAnsi="Times New Roman"/>
          <w:sz w:val="24"/>
          <w:szCs w:val="24"/>
        </w:rPr>
        <w:br/>
        <w:t>• Garantir a continuidade e qualidade dos eventos esportivos.</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sz w:val="24"/>
          <w:szCs w:val="24"/>
        </w:rPr>
        <w:t>Destaca-se que a ausência de serviços de arbitragem compromete diretamente a realização das competições, podendo gerar desorganização, conflitos entre participantes e prejuízos à credibilidade dos eventos.</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sz w:val="24"/>
          <w:szCs w:val="24"/>
        </w:rPr>
        <w:t>Dessa forma, a presente contratação mostra-se necessária e devidamente justificada, atendendo ao interesse público e às diretrizes da Administração Pública.</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b/>
          <w:bCs/>
          <w:sz w:val="24"/>
          <w:szCs w:val="24"/>
        </w:rPr>
        <w:t>3. FUNDAMENTAÇÃO LEGAL</w:t>
      </w:r>
      <w:r w:rsidRPr="00B9794D">
        <w:rPr>
          <w:rFonts w:ascii="Times New Roman" w:hAnsi="Times New Roman"/>
          <w:sz w:val="24"/>
          <w:szCs w:val="24"/>
        </w:rPr>
        <w:br/>
        <w:t>• Lei nº 14.133/2021 – Nova Lei de Licitações e Contratos Administrativos;</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b/>
          <w:bCs/>
          <w:sz w:val="24"/>
          <w:szCs w:val="24"/>
        </w:rPr>
        <w:t>4. OBJETIVOS</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b/>
          <w:bCs/>
          <w:sz w:val="24"/>
          <w:szCs w:val="24"/>
        </w:rPr>
        <w:lastRenderedPageBreak/>
        <w:t>4.1 Objetivo Geral</w:t>
      </w:r>
      <w:r w:rsidRPr="00B9794D">
        <w:rPr>
          <w:rFonts w:ascii="Times New Roman" w:hAnsi="Times New Roman"/>
          <w:sz w:val="24"/>
          <w:szCs w:val="24"/>
        </w:rPr>
        <w:br/>
        <w:t>Contratar serviços de arbitragem para garantir a adequada realização das competições e eventos esportivos promovidos pelo Município.</w:t>
      </w:r>
    </w:p>
    <w:p w:rsidR="00B9794D" w:rsidRPr="00B9794D" w:rsidRDefault="00B9794D" w:rsidP="00B9794D">
      <w:pPr>
        <w:spacing w:before="100" w:beforeAutospacing="1" w:after="100" w:afterAutospacing="1"/>
        <w:rPr>
          <w:rFonts w:ascii="Times New Roman" w:hAnsi="Times New Roman"/>
          <w:sz w:val="24"/>
          <w:szCs w:val="24"/>
        </w:rPr>
      </w:pPr>
      <w:r w:rsidRPr="00B9794D">
        <w:rPr>
          <w:rFonts w:ascii="Times New Roman" w:hAnsi="Times New Roman"/>
          <w:b/>
          <w:bCs/>
          <w:sz w:val="24"/>
          <w:szCs w:val="24"/>
        </w:rPr>
        <w:t>4.2 Objetivos Específicos</w:t>
      </w:r>
      <w:r w:rsidRPr="00B9794D">
        <w:rPr>
          <w:rFonts w:ascii="Times New Roman" w:hAnsi="Times New Roman"/>
          <w:sz w:val="24"/>
          <w:szCs w:val="24"/>
        </w:rPr>
        <w:br/>
        <w:t xml:space="preserve">• Garantir o cumprimento das regras esportivas durante as </w:t>
      </w:r>
      <w:proofErr w:type="gramStart"/>
      <w:r w:rsidRPr="00B9794D">
        <w:rPr>
          <w:rFonts w:ascii="Times New Roman" w:hAnsi="Times New Roman"/>
          <w:sz w:val="24"/>
          <w:szCs w:val="24"/>
        </w:rPr>
        <w:t>competições;</w:t>
      </w:r>
      <w:r w:rsidRPr="00B9794D">
        <w:rPr>
          <w:rFonts w:ascii="Times New Roman" w:hAnsi="Times New Roman"/>
          <w:sz w:val="24"/>
          <w:szCs w:val="24"/>
        </w:rPr>
        <w:br/>
        <w:t>•</w:t>
      </w:r>
      <w:proofErr w:type="gramEnd"/>
      <w:r w:rsidRPr="00B9794D">
        <w:rPr>
          <w:rFonts w:ascii="Times New Roman" w:hAnsi="Times New Roman"/>
          <w:sz w:val="24"/>
          <w:szCs w:val="24"/>
        </w:rPr>
        <w:t xml:space="preserve"> Assegurar a imparcialidade e a organização dos eventos;</w:t>
      </w:r>
      <w:r w:rsidRPr="00B9794D">
        <w:rPr>
          <w:rFonts w:ascii="Times New Roman" w:hAnsi="Times New Roman"/>
          <w:sz w:val="24"/>
          <w:szCs w:val="24"/>
        </w:rPr>
        <w:br/>
        <w:t>• Promover um ambiente esportivo seguro e disciplinado;</w:t>
      </w:r>
      <w:r w:rsidRPr="00B9794D">
        <w:rPr>
          <w:rFonts w:ascii="Times New Roman" w:hAnsi="Times New Roman"/>
          <w:sz w:val="24"/>
          <w:szCs w:val="24"/>
        </w:rPr>
        <w:br/>
        <w:t>• Incentivar a participação da comunidade nas atividades esportivas;</w:t>
      </w:r>
      <w:r w:rsidRPr="00B9794D">
        <w:rPr>
          <w:rFonts w:ascii="Times New Roman" w:hAnsi="Times New Roman"/>
          <w:sz w:val="24"/>
          <w:szCs w:val="24"/>
        </w:rPr>
        <w:br/>
        <w:t>• Fortalecer a estrutura organizacional dos eventos promovidos pela Administração;</w:t>
      </w:r>
      <w:r w:rsidRPr="00B9794D">
        <w:rPr>
          <w:rFonts w:ascii="Times New Roman" w:hAnsi="Times New Roman"/>
          <w:sz w:val="24"/>
          <w:szCs w:val="24"/>
        </w:rPr>
        <w:br/>
        <w:t>• Garantir a continuidade e a qualidade das atividades esportivas ofertadas.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11033"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7"/>
        <w:gridCol w:w="5045"/>
        <w:gridCol w:w="525"/>
        <w:gridCol w:w="525"/>
        <w:gridCol w:w="1276"/>
        <w:gridCol w:w="1379"/>
        <w:gridCol w:w="1456"/>
      </w:tblGrid>
      <w:tr w:rsidR="009D686F" w:rsidRPr="009D686F" w:rsidTr="00EF1E35">
        <w:trPr>
          <w:trHeight w:val="292"/>
        </w:trPr>
        <w:tc>
          <w:tcPr>
            <w:tcW w:w="827" w:type="dxa"/>
          </w:tcPr>
          <w:p w:rsidR="00E24661" w:rsidRPr="009D686F" w:rsidRDefault="00E24661" w:rsidP="00AC0B4F">
            <w:pPr>
              <w:pStyle w:val="TableParagraph"/>
              <w:spacing w:before="23"/>
              <w:ind w:right="35"/>
              <w:rPr>
                <w:b/>
                <w:sz w:val="24"/>
                <w:szCs w:val="24"/>
              </w:rPr>
            </w:pPr>
            <w:r w:rsidRPr="009D686F">
              <w:rPr>
                <w:b/>
                <w:spacing w:val="-2"/>
                <w:sz w:val="24"/>
                <w:szCs w:val="24"/>
              </w:rPr>
              <w:t>Código</w:t>
            </w:r>
          </w:p>
        </w:tc>
        <w:tc>
          <w:tcPr>
            <w:tcW w:w="5045" w:type="dxa"/>
          </w:tcPr>
          <w:p w:rsidR="00E24661" w:rsidRPr="009D686F" w:rsidRDefault="00E24661" w:rsidP="00AC0B4F">
            <w:pPr>
              <w:pStyle w:val="TableParagraph"/>
              <w:spacing w:before="23"/>
              <w:ind w:right="11"/>
              <w:jc w:val="center"/>
              <w:rPr>
                <w:b/>
                <w:sz w:val="24"/>
                <w:szCs w:val="24"/>
              </w:rPr>
            </w:pPr>
            <w:r w:rsidRPr="009D686F">
              <w:rPr>
                <w:b/>
                <w:spacing w:val="-2"/>
                <w:sz w:val="24"/>
                <w:szCs w:val="24"/>
              </w:rPr>
              <w:t>Descrição</w:t>
            </w:r>
          </w:p>
        </w:tc>
        <w:tc>
          <w:tcPr>
            <w:tcW w:w="525" w:type="dxa"/>
          </w:tcPr>
          <w:p w:rsidR="00E24661" w:rsidRPr="009D686F" w:rsidRDefault="00E24661" w:rsidP="00AC0B4F">
            <w:pPr>
              <w:pStyle w:val="TableParagraph"/>
              <w:spacing w:before="23"/>
              <w:ind w:left="7"/>
              <w:jc w:val="center"/>
              <w:rPr>
                <w:b/>
                <w:sz w:val="24"/>
                <w:szCs w:val="24"/>
              </w:rPr>
            </w:pPr>
            <w:r w:rsidRPr="009D686F">
              <w:rPr>
                <w:b/>
                <w:spacing w:val="-4"/>
                <w:sz w:val="24"/>
                <w:szCs w:val="24"/>
              </w:rPr>
              <w:t>Item</w:t>
            </w:r>
          </w:p>
        </w:tc>
        <w:tc>
          <w:tcPr>
            <w:tcW w:w="525" w:type="dxa"/>
          </w:tcPr>
          <w:p w:rsidR="00E24661" w:rsidRPr="009D686F" w:rsidRDefault="00E24661" w:rsidP="00AC0B4F">
            <w:pPr>
              <w:pStyle w:val="TableParagraph"/>
              <w:spacing w:before="23"/>
              <w:ind w:left="4" w:right="1"/>
              <w:jc w:val="center"/>
              <w:rPr>
                <w:b/>
                <w:sz w:val="24"/>
                <w:szCs w:val="24"/>
              </w:rPr>
            </w:pPr>
            <w:r w:rsidRPr="009D686F">
              <w:rPr>
                <w:b/>
                <w:spacing w:val="-2"/>
                <w:sz w:val="24"/>
                <w:szCs w:val="24"/>
              </w:rPr>
              <w:t>Unid.</w:t>
            </w:r>
          </w:p>
        </w:tc>
        <w:tc>
          <w:tcPr>
            <w:tcW w:w="1276" w:type="dxa"/>
          </w:tcPr>
          <w:p w:rsidR="00E24661" w:rsidRPr="009D686F" w:rsidRDefault="00E24661" w:rsidP="00AC0B4F">
            <w:pPr>
              <w:pStyle w:val="TableParagraph"/>
              <w:spacing w:before="23"/>
              <w:ind w:right="59"/>
              <w:rPr>
                <w:b/>
                <w:sz w:val="24"/>
                <w:szCs w:val="24"/>
              </w:rPr>
            </w:pPr>
            <w:r w:rsidRPr="009D686F">
              <w:rPr>
                <w:b/>
                <w:spacing w:val="-2"/>
                <w:sz w:val="24"/>
                <w:szCs w:val="24"/>
              </w:rPr>
              <w:t>Quantidade</w:t>
            </w:r>
          </w:p>
        </w:tc>
        <w:tc>
          <w:tcPr>
            <w:tcW w:w="1379" w:type="dxa"/>
          </w:tcPr>
          <w:p w:rsidR="00E24661" w:rsidRPr="009D686F" w:rsidRDefault="00E24661" w:rsidP="00AC0B4F">
            <w:pPr>
              <w:pStyle w:val="TableParagraph"/>
              <w:spacing w:before="23"/>
              <w:ind w:right="84"/>
              <w:rPr>
                <w:b/>
                <w:sz w:val="24"/>
                <w:szCs w:val="24"/>
              </w:rPr>
            </w:pPr>
            <w:r w:rsidRPr="009D686F">
              <w:rPr>
                <w:b/>
                <w:sz w:val="24"/>
                <w:szCs w:val="24"/>
              </w:rPr>
              <w:t xml:space="preserve">Valor </w:t>
            </w:r>
            <w:r w:rsidRPr="009D686F">
              <w:rPr>
                <w:b/>
                <w:spacing w:val="-2"/>
                <w:sz w:val="24"/>
                <w:szCs w:val="24"/>
              </w:rPr>
              <w:t>Unit.</w:t>
            </w:r>
          </w:p>
        </w:tc>
        <w:tc>
          <w:tcPr>
            <w:tcW w:w="1456" w:type="dxa"/>
          </w:tcPr>
          <w:p w:rsidR="00E24661" w:rsidRPr="009D686F" w:rsidRDefault="00E24661" w:rsidP="00AC0B4F">
            <w:pPr>
              <w:pStyle w:val="TableParagraph"/>
              <w:spacing w:before="23"/>
              <w:ind w:right="92"/>
              <w:rPr>
                <w:b/>
                <w:sz w:val="24"/>
                <w:szCs w:val="24"/>
              </w:rPr>
            </w:pPr>
            <w:r w:rsidRPr="009D686F">
              <w:rPr>
                <w:b/>
                <w:sz w:val="24"/>
                <w:szCs w:val="24"/>
              </w:rPr>
              <w:t xml:space="preserve">Valor </w:t>
            </w:r>
            <w:r w:rsidRPr="009D686F">
              <w:rPr>
                <w:b/>
                <w:spacing w:val="-2"/>
                <w:sz w:val="24"/>
                <w:szCs w:val="24"/>
              </w:rPr>
              <w:t>Total</w:t>
            </w:r>
          </w:p>
        </w:tc>
      </w:tr>
      <w:tr w:rsidR="009D686F" w:rsidRPr="009D686F" w:rsidTr="00EF1E35">
        <w:trPr>
          <w:trHeight w:val="2820"/>
        </w:trPr>
        <w:tc>
          <w:tcPr>
            <w:tcW w:w="827" w:type="dxa"/>
          </w:tcPr>
          <w:p w:rsidR="00E24661" w:rsidRPr="009D686F" w:rsidRDefault="00EF1E35" w:rsidP="00AC0B4F">
            <w:pPr>
              <w:pStyle w:val="TableParagraph"/>
              <w:spacing w:before="47"/>
              <w:ind w:right="42"/>
              <w:rPr>
                <w:sz w:val="24"/>
                <w:szCs w:val="24"/>
              </w:rPr>
            </w:pPr>
            <w:r w:rsidRPr="009D686F">
              <w:rPr>
                <w:sz w:val="24"/>
                <w:szCs w:val="24"/>
              </w:rPr>
              <w:t>14733</w:t>
            </w:r>
          </w:p>
        </w:tc>
        <w:tc>
          <w:tcPr>
            <w:tcW w:w="5045" w:type="dxa"/>
          </w:tcPr>
          <w:p w:rsidR="00E24661" w:rsidRPr="009D686F" w:rsidRDefault="00E24661" w:rsidP="00EF1E35">
            <w:pPr>
              <w:pStyle w:val="TableParagraph"/>
              <w:spacing w:before="0"/>
              <w:jc w:val="both"/>
              <w:rPr>
                <w:sz w:val="24"/>
                <w:szCs w:val="24"/>
              </w:rPr>
            </w:pPr>
            <w:r w:rsidRPr="009D686F">
              <w:rPr>
                <w:sz w:val="24"/>
                <w:szCs w:val="24"/>
              </w:rPr>
              <w:t xml:space="preserve"> </w:t>
            </w:r>
            <w:r w:rsidR="00EF1E35" w:rsidRPr="009D686F">
              <w:rPr>
                <w:sz w:val="24"/>
                <w:szCs w:val="24"/>
              </w:rPr>
              <w:t>CONTRATAÇÃO DE EMPRESA PARA PRESTAÇÃO DE SERVIÇO DEARBITRAGEM. SERVIÇO DE ARBITRAGEM REFERENTE A JOGOS DE FUTSAL, INCLUINDO TODAS AS CATEGORIAS (FORÇA LIVRE MASCULINO, FORÇA LIVRE FEMININO E VETERANOS). EQUIPE DE ARBITRAGEM MINIMA: 02 (DOIS) ARBITROS E 01 (UM) MESÁRIO/ANOTADOR POR JOGO.</w:t>
            </w:r>
          </w:p>
        </w:tc>
        <w:tc>
          <w:tcPr>
            <w:tcW w:w="525" w:type="dxa"/>
          </w:tcPr>
          <w:p w:rsidR="00E24661" w:rsidRPr="009D686F" w:rsidRDefault="00E24661" w:rsidP="00AC0B4F">
            <w:pPr>
              <w:pStyle w:val="TableParagraph"/>
              <w:spacing w:before="47"/>
              <w:ind w:left="7" w:right="7"/>
              <w:jc w:val="center"/>
              <w:rPr>
                <w:sz w:val="24"/>
                <w:szCs w:val="24"/>
              </w:rPr>
            </w:pPr>
            <w:r w:rsidRPr="009D686F">
              <w:rPr>
                <w:spacing w:val="-10"/>
                <w:sz w:val="24"/>
                <w:szCs w:val="24"/>
              </w:rPr>
              <w:t>1</w:t>
            </w:r>
          </w:p>
        </w:tc>
        <w:tc>
          <w:tcPr>
            <w:tcW w:w="525" w:type="dxa"/>
          </w:tcPr>
          <w:p w:rsidR="00E24661" w:rsidRPr="009D686F" w:rsidRDefault="00E24661" w:rsidP="00AC0B4F">
            <w:pPr>
              <w:pStyle w:val="TableParagraph"/>
              <w:spacing w:before="47"/>
              <w:ind w:left="3" w:right="1"/>
              <w:jc w:val="center"/>
              <w:rPr>
                <w:sz w:val="24"/>
                <w:szCs w:val="24"/>
              </w:rPr>
            </w:pPr>
            <w:r w:rsidRPr="009D686F">
              <w:rPr>
                <w:spacing w:val="-5"/>
                <w:sz w:val="24"/>
                <w:szCs w:val="24"/>
              </w:rPr>
              <w:t>UN</w:t>
            </w:r>
          </w:p>
        </w:tc>
        <w:tc>
          <w:tcPr>
            <w:tcW w:w="1276" w:type="dxa"/>
          </w:tcPr>
          <w:p w:rsidR="00E24661" w:rsidRPr="009D686F" w:rsidRDefault="00EF1E35" w:rsidP="00C04E07">
            <w:pPr>
              <w:pStyle w:val="TableParagraph"/>
              <w:spacing w:before="47"/>
              <w:ind w:right="69"/>
              <w:jc w:val="center"/>
              <w:rPr>
                <w:sz w:val="24"/>
                <w:szCs w:val="24"/>
              </w:rPr>
            </w:pPr>
            <w:r w:rsidRPr="009D686F">
              <w:rPr>
                <w:spacing w:val="-4"/>
                <w:sz w:val="24"/>
                <w:szCs w:val="24"/>
              </w:rPr>
              <w:t>100</w:t>
            </w:r>
          </w:p>
        </w:tc>
        <w:tc>
          <w:tcPr>
            <w:tcW w:w="1379" w:type="dxa"/>
          </w:tcPr>
          <w:p w:rsidR="00E24661" w:rsidRPr="009D686F" w:rsidRDefault="00EF1E35" w:rsidP="00C04E07">
            <w:pPr>
              <w:pStyle w:val="TableParagraph"/>
              <w:spacing w:before="47"/>
              <w:ind w:right="80"/>
              <w:rPr>
                <w:sz w:val="24"/>
                <w:szCs w:val="24"/>
              </w:rPr>
            </w:pPr>
            <w:r w:rsidRPr="009D686F">
              <w:rPr>
                <w:spacing w:val="-2"/>
                <w:sz w:val="24"/>
                <w:szCs w:val="24"/>
              </w:rPr>
              <w:t>R$ 275,00</w:t>
            </w:r>
          </w:p>
        </w:tc>
        <w:tc>
          <w:tcPr>
            <w:tcW w:w="1456" w:type="dxa"/>
          </w:tcPr>
          <w:p w:rsidR="00EF1E35" w:rsidRPr="009D686F" w:rsidRDefault="00EF1E35" w:rsidP="00EF1E35">
            <w:pPr>
              <w:pStyle w:val="TableParagraph"/>
              <w:spacing w:before="47"/>
              <w:ind w:right="97"/>
              <w:rPr>
                <w:spacing w:val="-2"/>
                <w:sz w:val="24"/>
                <w:szCs w:val="24"/>
              </w:rPr>
            </w:pPr>
            <w:r w:rsidRPr="009D686F">
              <w:rPr>
                <w:spacing w:val="-2"/>
                <w:sz w:val="24"/>
                <w:szCs w:val="24"/>
              </w:rPr>
              <w:t>27.500,00</w:t>
            </w:r>
          </w:p>
        </w:tc>
      </w:tr>
      <w:tr w:rsidR="009D686F" w:rsidRPr="009D686F" w:rsidTr="00EF1E35">
        <w:trPr>
          <w:trHeight w:val="2820"/>
        </w:trPr>
        <w:tc>
          <w:tcPr>
            <w:tcW w:w="827" w:type="dxa"/>
          </w:tcPr>
          <w:p w:rsidR="00EF1E35" w:rsidRPr="009D686F" w:rsidRDefault="00EF1E35" w:rsidP="00AC0B4F">
            <w:pPr>
              <w:pStyle w:val="TableParagraph"/>
              <w:spacing w:before="47"/>
              <w:ind w:right="42"/>
              <w:rPr>
                <w:sz w:val="24"/>
                <w:szCs w:val="24"/>
              </w:rPr>
            </w:pPr>
            <w:r w:rsidRPr="009D686F">
              <w:rPr>
                <w:sz w:val="24"/>
                <w:szCs w:val="24"/>
              </w:rPr>
              <w:t>14734</w:t>
            </w:r>
          </w:p>
        </w:tc>
        <w:tc>
          <w:tcPr>
            <w:tcW w:w="5045" w:type="dxa"/>
          </w:tcPr>
          <w:p w:rsidR="00EF1E35" w:rsidRPr="009D686F" w:rsidRDefault="00EF1E35" w:rsidP="00EF1E35">
            <w:pPr>
              <w:pStyle w:val="TableParagraph"/>
              <w:spacing w:before="0"/>
              <w:jc w:val="both"/>
              <w:rPr>
                <w:sz w:val="24"/>
                <w:szCs w:val="24"/>
              </w:rPr>
            </w:pPr>
            <w:r w:rsidRPr="009D686F">
              <w:rPr>
                <w:sz w:val="24"/>
                <w:szCs w:val="24"/>
              </w:rPr>
              <w:t>CONTRATAÇÃO DE EMPRESA PARA PRESTAÇÃO DE SERVIÇO DEARBITRAGEM. SERVIÇO DE ARBITRAGEM REFERENTE A JOGOS DE FUTEBOL 7 SOCIETY, INCLUINDO TODAS AS CATEGORIAS (FORÇA LIVRE MASCULINO, FORÇA LIVRE FEMININO E VETERANOS). EQUIPE DE ARBITRAGEM MINIMA: 02 (DOIS) ARBITROS E 01 (UM) MESÁRIO/ANOTADOR POR JOGO.</w:t>
            </w:r>
          </w:p>
        </w:tc>
        <w:tc>
          <w:tcPr>
            <w:tcW w:w="525" w:type="dxa"/>
          </w:tcPr>
          <w:p w:rsidR="00EF1E35" w:rsidRPr="009D686F" w:rsidRDefault="00EF1E35" w:rsidP="00AC0B4F">
            <w:pPr>
              <w:pStyle w:val="TableParagraph"/>
              <w:spacing w:before="47"/>
              <w:ind w:left="7" w:right="7"/>
              <w:jc w:val="center"/>
              <w:rPr>
                <w:spacing w:val="-10"/>
                <w:sz w:val="24"/>
                <w:szCs w:val="24"/>
              </w:rPr>
            </w:pPr>
            <w:r w:rsidRPr="009D686F">
              <w:rPr>
                <w:spacing w:val="-10"/>
                <w:sz w:val="24"/>
                <w:szCs w:val="24"/>
              </w:rPr>
              <w:t>2</w:t>
            </w:r>
          </w:p>
        </w:tc>
        <w:tc>
          <w:tcPr>
            <w:tcW w:w="525" w:type="dxa"/>
          </w:tcPr>
          <w:p w:rsidR="00EF1E35" w:rsidRPr="009D686F" w:rsidRDefault="00EF1E35" w:rsidP="00AC0B4F">
            <w:pPr>
              <w:pStyle w:val="TableParagraph"/>
              <w:spacing w:before="47"/>
              <w:ind w:left="3" w:right="1"/>
              <w:jc w:val="center"/>
              <w:rPr>
                <w:spacing w:val="-5"/>
                <w:sz w:val="24"/>
                <w:szCs w:val="24"/>
              </w:rPr>
            </w:pPr>
            <w:r w:rsidRPr="009D686F">
              <w:rPr>
                <w:spacing w:val="-5"/>
                <w:sz w:val="24"/>
                <w:szCs w:val="24"/>
              </w:rPr>
              <w:t>UN</w:t>
            </w:r>
          </w:p>
        </w:tc>
        <w:tc>
          <w:tcPr>
            <w:tcW w:w="1276" w:type="dxa"/>
          </w:tcPr>
          <w:p w:rsidR="00EF1E35" w:rsidRPr="009D686F" w:rsidRDefault="00EF1E35" w:rsidP="00C04E07">
            <w:pPr>
              <w:pStyle w:val="TableParagraph"/>
              <w:spacing w:before="47"/>
              <w:ind w:right="69"/>
              <w:jc w:val="center"/>
              <w:rPr>
                <w:spacing w:val="-4"/>
                <w:sz w:val="24"/>
                <w:szCs w:val="24"/>
              </w:rPr>
            </w:pPr>
            <w:r w:rsidRPr="009D686F">
              <w:rPr>
                <w:spacing w:val="-4"/>
                <w:sz w:val="24"/>
                <w:szCs w:val="24"/>
              </w:rPr>
              <w:t>50</w:t>
            </w:r>
          </w:p>
        </w:tc>
        <w:tc>
          <w:tcPr>
            <w:tcW w:w="1379" w:type="dxa"/>
          </w:tcPr>
          <w:p w:rsidR="00EF1E35" w:rsidRPr="009D686F" w:rsidRDefault="00EF1E35" w:rsidP="00C04E07">
            <w:pPr>
              <w:pStyle w:val="TableParagraph"/>
              <w:spacing w:before="47"/>
              <w:ind w:right="80"/>
              <w:rPr>
                <w:spacing w:val="-2"/>
                <w:sz w:val="24"/>
                <w:szCs w:val="24"/>
              </w:rPr>
            </w:pPr>
            <w:r w:rsidRPr="009D686F">
              <w:rPr>
                <w:spacing w:val="-2"/>
                <w:sz w:val="24"/>
                <w:szCs w:val="24"/>
              </w:rPr>
              <w:t>R$ 285,00</w:t>
            </w:r>
          </w:p>
        </w:tc>
        <w:tc>
          <w:tcPr>
            <w:tcW w:w="1456" w:type="dxa"/>
          </w:tcPr>
          <w:p w:rsidR="00EF1E35" w:rsidRPr="009D686F" w:rsidRDefault="00EF1E35" w:rsidP="00EF1E35">
            <w:pPr>
              <w:pStyle w:val="TableParagraph"/>
              <w:spacing w:before="47"/>
              <w:ind w:right="97"/>
              <w:jc w:val="left"/>
              <w:rPr>
                <w:spacing w:val="-2"/>
                <w:sz w:val="24"/>
                <w:szCs w:val="24"/>
              </w:rPr>
            </w:pPr>
            <w:r w:rsidRPr="009D686F">
              <w:rPr>
                <w:spacing w:val="-2"/>
                <w:sz w:val="24"/>
                <w:szCs w:val="24"/>
              </w:rPr>
              <w:t>R$ 14.250,00</w:t>
            </w:r>
          </w:p>
        </w:tc>
      </w:tr>
      <w:tr w:rsidR="009D686F" w:rsidRPr="009D686F" w:rsidTr="00EF1E35">
        <w:trPr>
          <w:trHeight w:val="2820"/>
        </w:trPr>
        <w:tc>
          <w:tcPr>
            <w:tcW w:w="827" w:type="dxa"/>
          </w:tcPr>
          <w:p w:rsidR="00EF1E35" w:rsidRPr="009D686F" w:rsidRDefault="00EF1E35" w:rsidP="00AC0B4F">
            <w:pPr>
              <w:pStyle w:val="TableParagraph"/>
              <w:spacing w:before="47"/>
              <w:ind w:right="42"/>
              <w:rPr>
                <w:sz w:val="24"/>
                <w:szCs w:val="24"/>
              </w:rPr>
            </w:pPr>
            <w:r w:rsidRPr="009D686F">
              <w:rPr>
                <w:sz w:val="24"/>
                <w:szCs w:val="24"/>
              </w:rPr>
              <w:lastRenderedPageBreak/>
              <w:t>14735</w:t>
            </w:r>
          </w:p>
        </w:tc>
        <w:tc>
          <w:tcPr>
            <w:tcW w:w="5045" w:type="dxa"/>
          </w:tcPr>
          <w:p w:rsidR="00EF1E35" w:rsidRPr="009D686F" w:rsidRDefault="00EF1E35" w:rsidP="00EF1E35">
            <w:pPr>
              <w:pStyle w:val="TableParagraph"/>
              <w:spacing w:before="0"/>
              <w:jc w:val="both"/>
              <w:rPr>
                <w:sz w:val="24"/>
                <w:szCs w:val="24"/>
              </w:rPr>
            </w:pPr>
            <w:r w:rsidRPr="009D686F">
              <w:rPr>
                <w:sz w:val="24"/>
                <w:szCs w:val="24"/>
              </w:rPr>
              <w:t>CONTRATAÇÃO DE EMPRESA PARA PRESTAÇÃO DE SERVIÇO DEARBITRAGEM. SERVIÇO DE ARBITRAGEM REFERENTE A JOGOS DE FUTEBOL, INCLUINDO TODAS AS CATEGORIAS (FORÇA LIVRE MASCULINO, FORÇA LIVRE FEMININO E VETERANOS). EQUIPE DE ARBITRAGEM MINIMA: 01 (UM)) ARBITROS, 02 (DOIS) BANDEIRINHAS E 01 (UM) MESÁRIO/ANOTADOR POR JOGO.</w:t>
            </w:r>
          </w:p>
        </w:tc>
        <w:tc>
          <w:tcPr>
            <w:tcW w:w="525" w:type="dxa"/>
          </w:tcPr>
          <w:p w:rsidR="00EF1E35" w:rsidRPr="009D686F" w:rsidRDefault="00EF1E35" w:rsidP="00AC0B4F">
            <w:pPr>
              <w:pStyle w:val="TableParagraph"/>
              <w:spacing w:before="47"/>
              <w:ind w:left="7" w:right="7"/>
              <w:jc w:val="center"/>
              <w:rPr>
                <w:spacing w:val="-10"/>
                <w:sz w:val="24"/>
                <w:szCs w:val="24"/>
              </w:rPr>
            </w:pPr>
            <w:r w:rsidRPr="009D686F">
              <w:rPr>
                <w:spacing w:val="-10"/>
                <w:sz w:val="24"/>
                <w:szCs w:val="24"/>
              </w:rPr>
              <w:t>3</w:t>
            </w:r>
          </w:p>
        </w:tc>
        <w:tc>
          <w:tcPr>
            <w:tcW w:w="525" w:type="dxa"/>
          </w:tcPr>
          <w:p w:rsidR="00EF1E35" w:rsidRPr="009D686F" w:rsidRDefault="00EF1E35" w:rsidP="00AC0B4F">
            <w:pPr>
              <w:pStyle w:val="TableParagraph"/>
              <w:spacing w:before="47"/>
              <w:ind w:left="3" w:right="1"/>
              <w:jc w:val="center"/>
              <w:rPr>
                <w:spacing w:val="-5"/>
                <w:sz w:val="24"/>
                <w:szCs w:val="24"/>
              </w:rPr>
            </w:pPr>
            <w:r w:rsidRPr="009D686F">
              <w:rPr>
                <w:spacing w:val="-5"/>
                <w:sz w:val="24"/>
                <w:szCs w:val="24"/>
              </w:rPr>
              <w:t>UN</w:t>
            </w:r>
          </w:p>
        </w:tc>
        <w:tc>
          <w:tcPr>
            <w:tcW w:w="1276" w:type="dxa"/>
          </w:tcPr>
          <w:p w:rsidR="00EF1E35" w:rsidRPr="009D686F" w:rsidRDefault="00EF1E35" w:rsidP="00C04E07">
            <w:pPr>
              <w:pStyle w:val="TableParagraph"/>
              <w:spacing w:before="47"/>
              <w:ind w:right="69"/>
              <w:jc w:val="center"/>
              <w:rPr>
                <w:spacing w:val="-4"/>
                <w:sz w:val="24"/>
                <w:szCs w:val="24"/>
              </w:rPr>
            </w:pPr>
            <w:r w:rsidRPr="009D686F">
              <w:rPr>
                <w:spacing w:val="-4"/>
                <w:sz w:val="24"/>
                <w:szCs w:val="24"/>
              </w:rPr>
              <w:t>30</w:t>
            </w:r>
          </w:p>
        </w:tc>
        <w:tc>
          <w:tcPr>
            <w:tcW w:w="1379" w:type="dxa"/>
          </w:tcPr>
          <w:p w:rsidR="00EF1E35" w:rsidRPr="009D686F" w:rsidRDefault="00EF1E35" w:rsidP="00C04E07">
            <w:pPr>
              <w:pStyle w:val="TableParagraph"/>
              <w:spacing w:before="47"/>
              <w:ind w:right="80"/>
              <w:rPr>
                <w:spacing w:val="-2"/>
                <w:sz w:val="24"/>
                <w:szCs w:val="24"/>
              </w:rPr>
            </w:pPr>
            <w:r w:rsidRPr="009D686F">
              <w:rPr>
                <w:spacing w:val="-2"/>
                <w:sz w:val="24"/>
                <w:szCs w:val="24"/>
              </w:rPr>
              <w:t>R$ 640,00</w:t>
            </w:r>
          </w:p>
        </w:tc>
        <w:tc>
          <w:tcPr>
            <w:tcW w:w="1456" w:type="dxa"/>
          </w:tcPr>
          <w:p w:rsidR="00EF1E35" w:rsidRPr="009D686F" w:rsidRDefault="00EF1E35" w:rsidP="00AC0B4F">
            <w:pPr>
              <w:pStyle w:val="TableParagraph"/>
              <w:spacing w:before="47"/>
              <w:ind w:right="97"/>
              <w:rPr>
                <w:spacing w:val="-2"/>
                <w:sz w:val="24"/>
                <w:szCs w:val="24"/>
              </w:rPr>
            </w:pPr>
            <w:r w:rsidRPr="009D686F">
              <w:rPr>
                <w:spacing w:val="-2"/>
                <w:sz w:val="24"/>
                <w:szCs w:val="24"/>
              </w:rPr>
              <w:t>R$ 19.200,00</w:t>
            </w:r>
          </w:p>
        </w:tc>
      </w:tr>
    </w:tbl>
    <w:p w:rsidR="002A3AEB" w:rsidRPr="00393C5B" w:rsidRDefault="002A3AEB" w:rsidP="00393C5B">
      <w:pPr>
        <w:rPr>
          <w:rFonts w:ascii="Times New Roman" w:hAnsi="Times New Roman"/>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w:t>
      </w:r>
      <w:r w:rsidRPr="00EF1E35">
        <w:rPr>
          <w:rFonts w:ascii="Times New Roman" w:hAnsi="Times New Roman"/>
          <w:b/>
          <w:sz w:val="24"/>
          <w:szCs w:val="24"/>
        </w:rPr>
        <w:t xml:space="preserve">: R$ </w:t>
      </w:r>
      <w:r w:rsidR="00EF1E35" w:rsidRPr="00EF1E35">
        <w:rPr>
          <w:rFonts w:ascii="Times New Roman" w:hAnsi="Times New Roman"/>
          <w:b/>
          <w:spacing w:val="-2"/>
          <w:sz w:val="24"/>
          <w:szCs w:val="24"/>
        </w:rPr>
        <w:t>60.950,00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444F18">
        <w:rPr>
          <w:rFonts w:ascii="Times New Roman" w:hAnsi="Times New Roman"/>
          <w:sz w:val="24"/>
          <w:szCs w:val="24"/>
        </w:rPr>
        <w:t>Administração</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lastRenderedPageBreak/>
        <w:t>Os serviços de arbitragem deverão ser prestados conforme a programação definida pela Administração, mediante solicitação formal.</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A execução ocorrerá de forma parcelada, de acordo com a necessidade da Secretaria, respeitando o calendário dos eventos esportivos.</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A disponibilização dos profissionais deverá ocorrer em tempo hábil, compatível com as datas e horários previamente informados, garantindo o regular andamento das competições.</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A urgência justifica-se pela necessidade de início e continuidade das atividades esportivas do Município, evitando prejuízos à organização dos eventos e assegurando sua plena realização.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444F18" w:rsidRPr="00444F18" w:rsidRDefault="00BD1431" w:rsidP="00444F18">
      <w:pPr>
        <w:pStyle w:val="NormalWeb"/>
      </w:pPr>
      <w:r w:rsidRPr="0039703A">
        <w:rPr>
          <w:b/>
          <w:bCs/>
        </w:rPr>
        <w:t xml:space="preserve">9. </w:t>
      </w:r>
      <w:r w:rsidR="00444F18" w:rsidRPr="00444F18">
        <w:rPr>
          <w:b/>
          <w:bCs/>
        </w:rPr>
        <w:t>9. CONDIÇÕES DE PAGAMENTO</w:t>
      </w:r>
      <w:r w:rsidR="00444F18" w:rsidRPr="00444F18">
        <w:br/>
        <w:t xml:space="preserve">O pagamento será </w:t>
      </w:r>
      <w:proofErr w:type="gramStart"/>
      <w:r w:rsidR="00444F18" w:rsidRPr="00444F18">
        <w:t>efetuado:</w:t>
      </w:r>
      <w:r w:rsidR="00444F18" w:rsidRPr="00444F18">
        <w:br/>
        <w:t>•</w:t>
      </w:r>
      <w:proofErr w:type="gramEnd"/>
      <w:r w:rsidR="00444F18" w:rsidRPr="00444F18">
        <w:t xml:space="preserve"> Após a prestação dos serviços de arbitragem e conferência pela Administração;</w:t>
      </w:r>
      <w:r w:rsidR="00444F18" w:rsidRPr="00444F18">
        <w:br/>
        <w:t>• Mediante apresentação de nota fiscal;</w:t>
      </w:r>
      <w:r w:rsidR="00444F18" w:rsidRPr="00444F18">
        <w:br/>
        <w:t>• Após ateste do fiscal do contrato;</w:t>
      </w:r>
      <w:r w:rsidR="00444F18" w:rsidRPr="00444F18">
        <w:br/>
        <w:t>• Conforme dotação orçamentária vigente.</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Não haverá reajuste durante o exercício de 2026.</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t>10. RECURSOS ORÇAMENTÁRIOS</w:t>
      </w:r>
      <w:r w:rsidRPr="00444F18">
        <w:rPr>
          <w:rFonts w:ascii="Times New Roman" w:hAnsi="Times New Roman"/>
          <w:sz w:val="24"/>
          <w:szCs w:val="24"/>
        </w:rPr>
        <w:br/>
      </w:r>
      <w:bookmarkStart w:id="93" w:name="_GoBack"/>
      <w:r w:rsidRPr="009D686F">
        <w:rPr>
          <w:rFonts w:ascii="Times New Roman" w:hAnsi="Times New Roman"/>
          <w:sz w:val="24"/>
          <w:szCs w:val="24"/>
        </w:rPr>
        <w:t xml:space="preserve">Fonte: </w:t>
      </w:r>
      <w:r w:rsidR="00EF1E35" w:rsidRPr="009D686F">
        <w:rPr>
          <w:rFonts w:ascii="Times New Roman" w:hAnsi="Times New Roman"/>
          <w:sz w:val="24"/>
          <w:szCs w:val="24"/>
        </w:rPr>
        <w:t>3050</w:t>
      </w:r>
      <w:r w:rsidRPr="009D686F">
        <w:rPr>
          <w:rFonts w:ascii="Times New Roman" w:hAnsi="Times New Roman"/>
          <w:sz w:val="24"/>
          <w:szCs w:val="24"/>
        </w:rPr>
        <w:br/>
        <w:t xml:space="preserve">Despesa: </w:t>
      </w:r>
      <w:r w:rsidR="00EF1E35" w:rsidRPr="009D686F">
        <w:rPr>
          <w:rFonts w:ascii="Times New Roman" w:hAnsi="Times New Roman"/>
          <w:sz w:val="24"/>
          <w:szCs w:val="24"/>
        </w:rPr>
        <w:t>554</w:t>
      </w:r>
      <w:bookmarkEnd w:id="93"/>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A despesa ocorrerá por conta da dotação orçamentária anual vigente.</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t>11. FISCALIZAÇÃO</w:t>
      </w:r>
      <w:r w:rsidRPr="00444F18">
        <w:rPr>
          <w:rFonts w:ascii="Times New Roman" w:hAnsi="Times New Roman"/>
          <w:sz w:val="24"/>
          <w:szCs w:val="24"/>
        </w:rPr>
        <w:br/>
        <w:t xml:space="preserve">A fiscalização da execução do objeto ficará a cargo da Secretaria Municipal competente, por servidor designado, </w:t>
      </w:r>
      <w:proofErr w:type="gramStart"/>
      <w:r w:rsidRPr="00444F18">
        <w:rPr>
          <w:rFonts w:ascii="Times New Roman" w:hAnsi="Times New Roman"/>
          <w:sz w:val="24"/>
          <w:szCs w:val="24"/>
        </w:rPr>
        <w:t>que:</w:t>
      </w:r>
      <w:r w:rsidRPr="00444F18">
        <w:rPr>
          <w:rFonts w:ascii="Times New Roman" w:hAnsi="Times New Roman"/>
          <w:sz w:val="24"/>
          <w:szCs w:val="24"/>
        </w:rPr>
        <w:br/>
        <w:t>•</w:t>
      </w:r>
      <w:proofErr w:type="gramEnd"/>
      <w:r w:rsidRPr="00444F18">
        <w:rPr>
          <w:rFonts w:ascii="Times New Roman" w:hAnsi="Times New Roman"/>
          <w:sz w:val="24"/>
          <w:szCs w:val="24"/>
        </w:rPr>
        <w:t xml:space="preserve"> Acompanhará a execução dos serviços;</w:t>
      </w:r>
      <w:r w:rsidRPr="00444F18">
        <w:rPr>
          <w:rFonts w:ascii="Times New Roman" w:hAnsi="Times New Roman"/>
          <w:sz w:val="24"/>
          <w:szCs w:val="24"/>
        </w:rPr>
        <w:br/>
        <w:t>• Verificará a conformidade da prestação da arbitragem com o solicitado;</w:t>
      </w:r>
      <w:r w:rsidRPr="00444F18">
        <w:rPr>
          <w:rFonts w:ascii="Times New Roman" w:hAnsi="Times New Roman"/>
          <w:sz w:val="24"/>
          <w:szCs w:val="24"/>
        </w:rPr>
        <w:br/>
        <w:t>• Registrará ocorrências relacionadas à execução;</w:t>
      </w:r>
      <w:r w:rsidRPr="00444F18">
        <w:rPr>
          <w:rFonts w:ascii="Times New Roman" w:hAnsi="Times New Roman"/>
          <w:sz w:val="24"/>
          <w:szCs w:val="24"/>
        </w:rPr>
        <w:br/>
        <w:t>• Atestará a prestação dos serviços.</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lastRenderedPageBreak/>
        <w:t>12. OBRIGAÇÕES DA CONTRATADA</w:t>
      </w:r>
      <w:r w:rsidRPr="00444F18">
        <w:rPr>
          <w:rFonts w:ascii="Times New Roman" w:hAnsi="Times New Roman"/>
          <w:sz w:val="24"/>
          <w:szCs w:val="24"/>
        </w:rPr>
        <w:br/>
        <w:t>• Cumprir fielmente as condições do edital e deste Termo de Referência;</w:t>
      </w:r>
      <w:r w:rsidRPr="00444F18">
        <w:rPr>
          <w:rFonts w:ascii="Times New Roman" w:hAnsi="Times New Roman"/>
          <w:sz w:val="24"/>
          <w:szCs w:val="24"/>
        </w:rPr>
        <w:br/>
        <w:t>• Disponibilizar profissionais qualificados para prestação dos serviços de arbitragem;</w:t>
      </w:r>
      <w:r w:rsidRPr="00444F18">
        <w:rPr>
          <w:rFonts w:ascii="Times New Roman" w:hAnsi="Times New Roman"/>
          <w:sz w:val="24"/>
          <w:szCs w:val="24"/>
        </w:rPr>
        <w:br/>
        <w:t>• Comparecer nos locais, datas e horários previamente definidos pela Administração;</w:t>
      </w:r>
      <w:r w:rsidRPr="00444F18">
        <w:rPr>
          <w:rFonts w:ascii="Times New Roman" w:hAnsi="Times New Roman"/>
          <w:sz w:val="24"/>
          <w:szCs w:val="24"/>
        </w:rPr>
        <w:br/>
        <w:t>• Manter regularidade fiscal e trabalhista durante a vigência contratual;</w:t>
      </w:r>
      <w:r w:rsidRPr="00444F18">
        <w:rPr>
          <w:rFonts w:ascii="Times New Roman" w:hAnsi="Times New Roman"/>
          <w:sz w:val="24"/>
          <w:szCs w:val="24"/>
        </w:rPr>
        <w:br/>
        <w:t>• Responsabilizar-se por eventuais danos decorrentes da execução dos serviços;</w:t>
      </w:r>
      <w:r w:rsidRPr="00444F18">
        <w:rPr>
          <w:rFonts w:ascii="Times New Roman" w:hAnsi="Times New Roman"/>
          <w:sz w:val="24"/>
          <w:szCs w:val="24"/>
        </w:rPr>
        <w:br/>
        <w:t>• Substituir, quando necessário, o profissional designado, garantindo a continuidade do serviço.</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t>13. OBRIGAÇÕES DA CONTRATANTE</w:t>
      </w:r>
      <w:r w:rsidRPr="00444F18">
        <w:rPr>
          <w:rFonts w:ascii="Times New Roman" w:hAnsi="Times New Roman"/>
          <w:sz w:val="24"/>
          <w:szCs w:val="24"/>
        </w:rPr>
        <w:br/>
        <w:t xml:space="preserve">• Emitir as solicitações para prestação dos </w:t>
      </w:r>
      <w:proofErr w:type="gramStart"/>
      <w:r w:rsidRPr="00444F18">
        <w:rPr>
          <w:rFonts w:ascii="Times New Roman" w:hAnsi="Times New Roman"/>
          <w:sz w:val="24"/>
          <w:szCs w:val="24"/>
        </w:rPr>
        <w:t>serviços;</w:t>
      </w:r>
      <w:r w:rsidRPr="00444F18">
        <w:rPr>
          <w:rFonts w:ascii="Times New Roman" w:hAnsi="Times New Roman"/>
          <w:sz w:val="24"/>
          <w:szCs w:val="24"/>
        </w:rPr>
        <w:br/>
        <w:t>•</w:t>
      </w:r>
      <w:proofErr w:type="gramEnd"/>
      <w:r w:rsidRPr="00444F18">
        <w:rPr>
          <w:rFonts w:ascii="Times New Roman" w:hAnsi="Times New Roman"/>
          <w:sz w:val="24"/>
          <w:szCs w:val="24"/>
        </w:rPr>
        <w:t xml:space="preserve"> Definir e informar previamente o cronograma dos eventos;</w:t>
      </w:r>
      <w:r w:rsidRPr="00444F18">
        <w:rPr>
          <w:rFonts w:ascii="Times New Roman" w:hAnsi="Times New Roman"/>
          <w:sz w:val="24"/>
          <w:szCs w:val="24"/>
        </w:rPr>
        <w:br/>
        <w:t>• Fiscalizar a execução dos serviços;</w:t>
      </w:r>
      <w:r w:rsidRPr="00444F18">
        <w:rPr>
          <w:rFonts w:ascii="Times New Roman" w:hAnsi="Times New Roman"/>
          <w:sz w:val="24"/>
          <w:szCs w:val="24"/>
        </w:rPr>
        <w:br/>
        <w:t>• Efetuar o pagamento conforme as condições estabelecidas;</w:t>
      </w:r>
      <w:r w:rsidRPr="00444F18">
        <w:rPr>
          <w:rFonts w:ascii="Times New Roman" w:hAnsi="Times New Roman"/>
          <w:sz w:val="24"/>
          <w:szCs w:val="24"/>
        </w:rPr>
        <w:br/>
        <w:t>• Disponibilizar as condições necessárias para a realização das atividades esportivas.</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t>14. PENALIDADES</w:t>
      </w:r>
      <w:r w:rsidRPr="00444F18">
        <w:rPr>
          <w:rFonts w:ascii="Times New Roman" w:hAnsi="Times New Roman"/>
          <w:sz w:val="24"/>
          <w:szCs w:val="24"/>
        </w:rPr>
        <w:br/>
        <w:t xml:space="preserve">O descumprimento das obrigações sujeitará a contratada às sanções previstas na Lei nº 14.133/2021, </w:t>
      </w:r>
      <w:proofErr w:type="gramStart"/>
      <w:r w:rsidRPr="00444F18">
        <w:rPr>
          <w:rFonts w:ascii="Times New Roman" w:hAnsi="Times New Roman"/>
          <w:sz w:val="24"/>
          <w:szCs w:val="24"/>
        </w:rPr>
        <w:t>incluindo:</w:t>
      </w:r>
      <w:r w:rsidRPr="00444F18">
        <w:rPr>
          <w:rFonts w:ascii="Times New Roman" w:hAnsi="Times New Roman"/>
          <w:sz w:val="24"/>
          <w:szCs w:val="24"/>
        </w:rPr>
        <w:br/>
        <w:t>•</w:t>
      </w:r>
      <w:proofErr w:type="gramEnd"/>
      <w:r w:rsidRPr="00444F18">
        <w:rPr>
          <w:rFonts w:ascii="Times New Roman" w:hAnsi="Times New Roman"/>
          <w:sz w:val="24"/>
          <w:szCs w:val="24"/>
        </w:rPr>
        <w:t xml:space="preserve"> Advertência;</w:t>
      </w:r>
      <w:r w:rsidRPr="00444F18">
        <w:rPr>
          <w:rFonts w:ascii="Times New Roman" w:hAnsi="Times New Roman"/>
          <w:sz w:val="24"/>
          <w:szCs w:val="24"/>
        </w:rPr>
        <w:br/>
        <w:t>• Multa;</w:t>
      </w:r>
      <w:r w:rsidRPr="00444F18">
        <w:rPr>
          <w:rFonts w:ascii="Times New Roman" w:hAnsi="Times New Roman"/>
          <w:sz w:val="24"/>
          <w:szCs w:val="24"/>
        </w:rPr>
        <w:br/>
        <w:t>• Impedimento de licitar e contratar;</w:t>
      </w:r>
      <w:r w:rsidRPr="00444F18">
        <w:rPr>
          <w:rFonts w:ascii="Times New Roman" w:hAnsi="Times New Roman"/>
          <w:sz w:val="24"/>
          <w:szCs w:val="24"/>
        </w:rPr>
        <w:br/>
        <w:t>• Declaração de inidoneidade.</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b/>
          <w:bCs/>
          <w:sz w:val="24"/>
          <w:szCs w:val="24"/>
        </w:rPr>
        <w:t>15. ANEXOS</w:t>
      </w:r>
      <w:r w:rsidRPr="00444F18">
        <w:rPr>
          <w:rFonts w:ascii="Times New Roman" w:hAnsi="Times New Roman"/>
          <w:sz w:val="24"/>
          <w:szCs w:val="24"/>
        </w:rPr>
        <w:br/>
        <w:t xml:space="preserve">Integram este Termo de </w:t>
      </w:r>
      <w:proofErr w:type="gramStart"/>
      <w:r w:rsidRPr="00444F18">
        <w:rPr>
          <w:rFonts w:ascii="Times New Roman" w:hAnsi="Times New Roman"/>
          <w:sz w:val="24"/>
          <w:szCs w:val="24"/>
        </w:rPr>
        <w:t>Referência:</w:t>
      </w:r>
      <w:r w:rsidRPr="00444F18">
        <w:rPr>
          <w:rFonts w:ascii="Times New Roman" w:hAnsi="Times New Roman"/>
          <w:sz w:val="24"/>
          <w:szCs w:val="24"/>
        </w:rPr>
        <w:br/>
        <w:t>•</w:t>
      </w:r>
      <w:proofErr w:type="gramEnd"/>
      <w:r w:rsidRPr="00444F18">
        <w:rPr>
          <w:rFonts w:ascii="Times New Roman" w:hAnsi="Times New Roman"/>
          <w:sz w:val="24"/>
          <w:szCs w:val="24"/>
        </w:rPr>
        <w:t xml:space="preserve"> Estudo Técnico Preliminar (ETP);</w:t>
      </w:r>
      <w:r w:rsidRPr="00444F18">
        <w:rPr>
          <w:rFonts w:ascii="Times New Roman" w:hAnsi="Times New Roman"/>
          <w:sz w:val="24"/>
          <w:szCs w:val="24"/>
        </w:rPr>
        <w:br/>
        <w:t>• Documento de Formalização da Demanda (DFD);</w:t>
      </w:r>
      <w:r w:rsidRPr="00444F18">
        <w:rPr>
          <w:rFonts w:ascii="Times New Roman" w:hAnsi="Times New Roman"/>
          <w:sz w:val="24"/>
          <w:szCs w:val="24"/>
        </w:rPr>
        <w:br/>
        <w:t>• Pesquisa de preços;</w:t>
      </w:r>
      <w:r w:rsidRPr="00444F18">
        <w:rPr>
          <w:rFonts w:ascii="Times New Roman" w:hAnsi="Times New Roman"/>
          <w:sz w:val="24"/>
          <w:szCs w:val="24"/>
        </w:rPr>
        <w:br/>
        <w:t>• Planilha detalhada dos serviços e quantitativos.</w:t>
      </w:r>
    </w:p>
    <w:p w:rsidR="00444F18" w:rsidRPr="00444F18" w:rsidRDefault="00444F18" w:rsidP="00444F18">
      <w:pPr>
        <w:spacing w:before="100" w:beforeAutospacing="1" w:after="100" w:afterAutospacing="1"/>
        <w:rPr>
          <w:rFonts w:ascii="Times New Roman" w:hAnsi="Times New Roman"/>
          <w:sz w:val="24"/>
          <w:szCs w:val="24"/>
        </w:rPr>
      </w:pPr>
      <w:r w:rsidRPr="00444F18">
        <w:rPr>
          <w:rFonts w:ascii="Times New Roman" w:hAnsi="Times New Roman"/>
          <w:sz w:val="24"/>
          <w:szCs w:val="24"/>
        </w:rPr>
        <w:t xml:space="preserve">Sagrada Família/RS, </w:t>
      </w:r>
      <w:r w:rsidR="00EF1E35">
        <w:rPr>
          <w:rFonts w:ascii="Times New Roman" w:hAnsi="Times New Roman"/>
          <w:sz w:val="24"/>
          <w:szCs w:val="24"/>
        </w:rPr>
        <w:t>23</w:t>
      </w:r>
      <w:r w:rsidRPr="00444F18">
        <w:rPr>
          <w:rFonts w:ascii="Times New Roman" w:hAnsi="Times New Roman"/>
          <w:sz w:val="24"/>
          <w:szCs w:val="24"/>
        </w:rPr>
        <w:t xml:space="preserve"> de </w:t>
      </w:r>
      <w:r w:rsidR="00EF1E35">
        <w:rPr>
          <w:rFonts w:ascii="Times New Roman" w:hAnsi="Times New Roman"/>
          <w:sz w:val="24"/>
          <w:szCs w:val="24"/>
        </w:rPr>
        <w:t>abril</w:t>
      </w:r>
      <w:r w:rsidRPr="00444F18">
        <w:rPr>
          <w:rFonts w:ascii="Times New Roman" w:hAnsi="Times New Roman"/>
          <w:sz w:val="24"/>
          <w:szCs w:val="24"/>
        </w:rPr>
        <w:t xml:space="preserve"> de 2026.</w:t>
      </w:r>
    </w:p>
    <w:p w:rsidR="00444F18" w:rsidRPr="00444F18" w:rsidRDefault="00AB14C5" w:rsidP="00444F18">
      <w:pPr>
        <w:spacing w:before="100" w:beforeAutospacing="1" w:after="100" w:afterAutospacing="1"/>
        <w:rPr>
          <w:rFonts w:ascii="Times New Roman" w:hAnsi="Times New Roman"/>
          <w:sz w:val="24"/>
          <w:szCs w:val="24"/>
        </w:rPr>
      </w:pPr>
      <w:r>
        <w:rPr>
          <w:rFonts w:ascii="Times New Roman" w:hAnsi="Times New Roman"/>
          <w:sz w:val="24"/>
          <w:szCs w:val="24"/>
        </w:rPr>
        <w:t xml:space="preserve">Flavio </w:t>
      </w:r>
      <w:proofErr w:type="spellStart"/>
      <w:r>
        <w:rPr>
          <w:rFonts w:ascii="Times New Roman" w:hAnsi="Times New Roman"/>
          <w:sz w:val="24"/>
          <w:szCs w:val="24"/>
        </w:rPr>
        <w:t>Luis</w:t>
      </w:r>
      <w:proofErr w:type="spellEnd"/>
      <w:r>
        <w:rPr>
          <w:rFonts w:ascii="Times New Roman" w:hAnsi="Times New Roman"/>
          <w:sz w:val="24"/>
          <w:szCs w:val="24"/>
        </w:rPr>
        <w:t xml:space="preserve"> Correa Vieira</w:t>
      </w:r>
      <w:r w:rsidR="00444F18" w:rsidRPr="00444F18">
        <w:rPr>
          <w:rFonts w:ascii="Times New Roman" w:hAnsi="Times New Roman"/>
          <w:sz w:val="24"/>
          <w:szCs w:val="24"/>
        </w:rPr>
        <w:br/>
        <w:t xml:space="preserve">Secretário Municipal de </w:t>
      </w:r>
      <w:r w:rsidR="00444F18">
        <w:rPr>
          <w:rFonts w:ascii="Times New Roman" w:hAnsi="Times New Roman"/>
          <w:sz w:val="24"/>
          <w:szCs w:val="24"/>
        </w:rPr>
        <w:t>Administração</w:t>
      </w:r>
    </w:p>
    <w:p w:rsidR="002A3AEB" w:rsidRDefault="002A3AEB" w:rsidP="00444F18">
      <w:pPr>
        <w:spacing w:before="100" w:beforeAutospacing="1" w:after="100" w:afterAutospacing="1"/>
        <w:outlineLvl w:val="1"/>
        <w:rPr>
          <w:rFonts w:ascii="Times New Roman" w:hAnsi="Times New Roman"/>
          <w:sz w:val="24"/>
          <w:szCs w:val="24"/>
        </w:rPr>
      </w:pPr>
    </w:p>
    <w:p w:rsidR="007F5149" w:rsidRDefault="007F5149"/>
    <w:sectPr w:rsidR="007F5149" w:rsidSect="002A3AEB">
      <w:footerReference w:type="default" r:id="rId12"/>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C9C" w:rsidRDefault="002B5C9C" w:rsidP="002A3AEB">
      <w:r>
        <w:separator/>
      </w:r>
    </w:p>
  </w:endnote>
  <w:endnote w:type="continuationSeparator" w:id="0">
    <w:p w:rsidR="002B5C9C" w:rsidRDefault="002B5C9C"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B4F" w:rsidRPr="00FD59AE" w:rsidRDefault="00AC0B4F"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C9C" w:rsidRDefault="002B5C9C" w:rsidP="002A3AEB">
      <w:r>
        <w:separator/>
      </w:r>
    </w:p>
  </w:footnote>
  <w:footnote w:type="continuationSeparator" w:id="0">
    <w:p w:rsidR="002B5C9C" w:rsidRDefault="002B5C9C" w:rsidP="002A3AEB">
      <w:r>
        <w:continuationSeparator/>
      </w:r>
    </w:p>
  </w:footnote>
  <w:footnote w:id="1">
    <w:p w:rsidR="00AC0B4F" w:rsidRDefault="00AC0B4F" w:rsidP="002A3AEB"/>
    <w:p w:rsidR="00AC0B4F" w:rsidRPr="00E42799" w:rsidRDefault="00AC0B4F" w:rsidP="002A3AEB">
      <w:pPr>
        <w:pStyle w:val="Textodenotaderodap"/>
        <w:jc w:val="both"/>
        <w:rPr>
          <w:rFonts w:ascii="Arial" w:hAnsi="Arial" w:cs="Arial"/>
          <w:color w:val="FF0000"/>
        </w:rPr>
      </w:pPr>
    </w:p>
  </w:footnote>
  <w:footnote w:id="2">
    <w:p w:rsidR="00AC0B4F" w:rsidRDefault="00AC0B4F" w:rsidP="002A3AEB"/>
    <w:p w:rsidR="00AC0B4F" w:rsidRPr="00333A7B" w:rsidRDefault="00AC0B4F" w:rsidP="002A3AEB">
      <w:pPr>
        <w:pStyle w:val="Textodenotaderodap"/>
        <w:rPr>
          <w:rFonts w:ascii="Arial" w:hAnsi="Arial" w:cs="Arial"/>
          <w:color w:val="FF0000"/>
        </w:rPr>
      </w:pPr>
    </w:p>
  </w:footnote>
  <w:footnote w:id="3">
    <w:p w:rsidR="00AC0B4F" w:rsidRDefault="00AC0B4F" w:rsidP="002A3AEB"/>
    <w:p w:rsidR="00AC0B4F" w:rsidRPr="00333A7B" w:rsidRDefault="00AC0B4F" w:rsidP="002A3AEB">
      <w:pPr>
        <w:pStyle w:val="Textodenotaderodap"/>
        <w:rPr>
          <w:rFonts w:ascii="Arial" w:hAnsi="Arial" w:cs="Arial"/>
          <w:color w:val="FF0000"/>
        </w:rPr>
      </w:pPr>
    </w:p>
  </w:footnote>
  <w:footnote w:id="4">
    <w:p w:rsidR="00AC0B4F" w:rsidRPr="00333A7B" w:rsidRDefault="00AC0B4F" w:rsidP="002A3AEB">
      <w:pPr>
        <w:pStyle w:val="Textodenotaderodap"/>
        <w:rPr>
          <w:rFonts w:ascii="Arial" w:hAnsi="Arial" w:cs="Arial"/>
          <w:color w:val="FF0000"/>
        </w:rPr>
      </w:pPr>
    </w:p>
    <w:p w:rsidR="00AC0B4F" w:rsidRPr="00333A7B" w:rsidRDefault="00AC0B4F" w:rsidP="002A3AEB">
      <w:pPr>
        <w:pStyle w:val="Textodenotaderodap"/>
        <w:rPr>
          <w:rFonts w:ascii="Arial" w:hAnsi="Arial" w:cs="Arial"/>
          <w:color w:val="FF0000"/>
        </w:rPr>
      </w:pPr>
    </w:p>
  </w:footnote>
  <w:footnote w:id="5">
    <w:p w:rsidR="00AC0B4F" w:rsidRDefault="00AC0B4F" w:rsidP="002A3AEB"/>
    <w:p w:rsidR="00AC0B4F" w:rsidRPr="00333A7B" w:rsidRDefault="00AC0B4F" w:rsidP="002A3AEB">
      <w:pPr>
        <w:pStyle w:val="Textodenotaderodap"/>
        <w:rPr>
          <w:rFonts w:ascii="Arial" w:hAnsi="Arial" w:cs="Arial"/>
          <w:color w:val="FF0000"/>
        </w:rPr>
      </w:pPr>
    </w:p>
  </w:footnote>
  <w:footnote w:id="6">
    <w:p w:rsidR="00AC0B4F" w:rsidRDefault="00AC0B4F" w:rsidP="002A3AEB"/>
    <w:p w:rsidR="00AC0B4F" w:rsidRPr="00333A7B" w:rsidRDefault="00AC0B4F" w:rsidP="002A3AEB">
      <w:pPr>
        <w:pStyle w:val="Textodenotaderodap"/>
        <w:jc w:val="both"/>
        <w:rPr>
          <w:rFonts w:ascii="Arial" w:hAnsi="Arial" w:cs="Arial"/>
          <w:color w:val="FF0000"/>
        </w:rPr>
      </w:pPr>
    </w:p>
  </w:footnote>
  <w:footnote w:id="7">
    <w:p w:rsidR="00AC0B4F" w:rsidRDefault="00AC0B4F" w:rsidP="002A3AEB"/>
    <w:p w:rsidR="00AC0B4F" w:rsidRPr="00333A7B" w:rsidRDefault="00AC0B4F" w:rsidP="002A3AEB">
      <w:pPr>
        <w:pStyle w:val="Textodenotaderodap"/>
        <w:rPr>
          <w:rFonts w:ascii="Arial" w:hAnsi="Arial" w:cs="Arial"/>
          <w:color w:val="FF0000"/>
        </w:rPr>
      </w:pPr>
    </w:p>
  </w:footnote>
  <w:footnote w:id="8">
    <w:p w:rsidR="00AC0B4F" w:rsidRDefault="00AC0B4F" w:rsidP="002A3AEB"/>
    <w:p w:rsidR="00AC0B4F" w:rsidRPr="00E42799" w:rsidRDefault="00AC0B4F" w:rsidP="002A3AEB">
      <w:pPr>
        <w:pStyle w:val="Textodenotaderodap"/>
        <w:rPr>
          <w:rFonts w:ascii="Arial" w:hAnsi="Arial" w:cs="Arial"/>
          <w:color w:val="FF0000"/>
        </w:rPr>
      </w:pPr>
    </w:p>
  </w:footnote>
  <w:footnote w:id="9">
    <w:p w:rsidR="00AC0B4F" w:rsidRDefault="00AC0B4F" w:rsidP="002A3AEB"/>
    <w:p w:rsidR="00AC0B4F" w:rsidRPr="002E4DD6" w:rsidRDefault="00AC0B4F" w:rsidP="002A3AEB">
      <w:pPr>
        <w:pStyle w:val="Textodenotaderodap"/>
        <w:rPr>
          <w:rFonts w:ascii="Arial" w:hAnsi="Arial" w:cs="Arial"/>
        </w:rPr>
      </w:pPr>
    </w:p>
  </w:footnote>
  <w:footnote w:id="10">
    <w:p w:rsidR="00AC0B4F" w:rsidRDefault="00AC0B4F" w:rsidP="002A3AEB"/>
    <w:p w:rsidR="00AC0B4F" w:rsidRPr="00FA1FA3" w:rsidRDefault="00AC0B4F" w:rsidP="002A3AEB">
      <w:pPr>
        <w:pStyle w:val="Textodenotaderodap"/>
        <w:rPr>
          <w:rFonts w:ascii="Arial" w:hAnsi="Arial" w:cs="Arial"/>
          <w:color w:val="FF0000"/>
        </w:rPr>
      </w:pPr>
    </w:p>
  </w:footnote>
  <w:footnote w:id="11">
    <w:p w:rsidR="00AC0B4F" w:rsidRDefault="00AC0B4F" w:rsidP="002A3AEB"/>
    <w:p w:rsidR="00AC0B4F" w:rsidRPr="00FA1FA3" w:rsidRDefault="00AC0B4F" w:rsidP="002A3AEB">
      <w:pPr>
        <w:pStyle w:val="Textodenotaderodap"/>
        <w:jc w:val="both"/>
        <w:rPr>
          <w:rFonts w:ascii="Arial" w:hAnsi="Arial" w:cs="Arial"/>
          <w:color w:val="FF0000"/>
        </w:rPr>
      </w:pPr>
    </w:p>
  </w:footnote>
  <w:footnote w:id="12">
    <w:p w:rsidR="00AC0B4F" w:rsidRDefault="00AC0B4F" w:rsidP="002A3AEB"/>
    <w:p w:rsidR="00AC0B4F" w:rsidRPr="002E4DD6" w:rsidRDefault="00AC0B4F" w:rsidP="002A3AEB">
      <w:pPr>
        <w:pStyle w:val="Textodenotaderodap"/>
        <w:rPr>
          <w:rFonts w:ascii="Arial" w:hAnsi="Arial" w:cs="Arial"/>
        </w:rPr>
      </w:pPr>
    </w:p>
  </w:footnote>
  <w:footnote w:id="13">
    <w:p w:rsidR="00AC0B4F" w:rsidRPr="002E4DD6" w:rsidRDefault="00AC0B4F"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AC0B4F" w:rsidRPr="002E4DD6" w:rsidRDefault="00AC0B4F"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AC0B4F" w:rsidRDefault="00AC0B4F" w:rsidP="002A3AEB"/>
    <w:p w:rsidR="00AC0B4F" w:rsidRPr="00DC026C" w:rsidRDefault="00AC0B4F" w:rsidP="002A3AEB">
      <w:pPr>
        <w:pStyle w:val="Textodenotaderodap"/>
        <w:rPr>
          <w:rFonts w:ascii="Arial" w:hAnsi="Arial" w:cs="Arial"/>
          <w:color w:val="FF0000"/>
        </w:rPr>
      </w:pPr>
    </w:p>
  </w:footnote>
  <w:footnote w:id="16">
    <w:p w:rsidR="00AC0B4F" w:rsidRPr="00DC026C" w:rsidRDefault="00AC0B4F"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AC0B4F" w:rsidRPr="00DC026C" w:rsidRDefault="00AC0B4F" w:rsidP="002A3AEB">
      <w:pPr>
        <w:pStyle w:val="Textodenotaderodap"/>
        <w:rPr>
          <w:color w:val="FF0000"/>
        </w:rPr>
      </w:pPr>
    </w:p>
  </w:footnote>
  <w:footnote w:id="17">
    <w:p w:rsidR="00AC0B4F" w:rsidRDefault="00AC0B4F" w:rsidP="002A3AEB">
      <w:pPr>
        <w:pStyle w:val="Textodenotaderodap"/>
        <w:rPr>
          <w:rFonts w:ascii="Arial" w:hAnsi="Arial" w:cs="Arial"/>
          <w:color w:val="FF0000"/>
        </w:rPr>
      </w:pPr>
    </w:p>
    <w:p w:rsidR="00AC0B4F" w:rsidRPr="00102F27" w:rsidRDefault="00AC0B4F"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0666BD"/>
    <w:rsid w:val="00195BD2"/>
    <w:rsid w:val="001F3418"/>
    <w:rsid w:val="002570CE"/>
    <w:rsid w:val="002A3AEB"/>
    <w:rsid w:val="002A7369"/>
    <w:rsid w:val="002B5C9C"/>
    <w:rsid w:val="00393C5B"/>
    <w:rsid w:val="00444F18"/>
    <w:rsid w:val="00450E8D"/>
    <w:rsid w:val="00452D89"/>
    <w:rsid w:val="00513915"/>
    <w:rsid w:val="005819CA"/>
    <w:rsid w:val="00581AC8"/>
    <w:rsid w:val="005D19F9"/>
    <w:rsid w:val="006114C4"/>
    <w:rsid w:val="00637683"/>
    <w:rsid w:val="00692D18"/>
    <w:rsid w:val="006A2186"/>
    <w:rsid w:val="007B7E14"/>
    <w:rsid w:val="007C5EA8"/>
    <w:rsid w:val="007F5149"/>
    <w:rsid w:val="00850E3F"/>
    <w:rsid w:val="00874094"/>
    <w:rsid w:val="008D7B0F"/>
    <w:rsid w:val="008E15C0"/>
    <w:rsid w:val="00950C30"/>
    <w:rsid w:val="00993B35"/>
    <w:rsid w:val="009D686F"/>
    <w:rsid w:val="00A23B8E"/>
    <w:rsid w:val="00AA24CD"/>
    <w:rsid w:val="00AB14C5"/>
    <w:rsid w:val="00AC0B4F"/>
    <w:rsid w:val="00B2750A"/>
    <w:rsid w:val="00B7796A"/>
    <w:rsid w:val="00B9794D"/>
    <w:rsid w:val="00BD06B0"/>
    <w:rsid w:val="00BD1431"/>
    <w:rsid w:val="00BF6A52"/>
    <w:rsid w:val="00C04E07"/>
    <w:rsid w:val="00CF0434"/>
    <w:rsid w:val="00E06FC7"/>
    <w:rsid w:val="00E24661"/>
    <w:rsid w:val="00E71BE3"/>
    <w:rsid w:val="00EE5078"/>
    <w:rsid w:val="00EF1E35"/>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54380">
      <w:bodyDiv w:val="1"/>
      <w:marLeft w:val="0"/>
      <w:marRight w:val="0"/>
      <w:marTop w:val="0"/>
      <w:marBottom w:val="0"/>
      <w:divBdr>
        <w:top w:val="none" w:sz="0" w:space="0" w:color="auto"/>
        <w:left w:val="none" w:sz="0" w:space="0" w:color="auto"/>
        <w:bottom w:val="none" w:sz="0" w:space="0" w:color="auto"/>
        <w:right w:val="none" w:sz="0" w:space="0" w:color="auto"/>
      </w:divBdr>
    </w:div>
    <w:div w:id="299387905">
      <w:bodyDiv w:val="1"/>
      <w:marLeft w:val="0"/>
      <w:marRight w:val="0"/>
      <w:marTop w:val="0"/>
      <w:marBottom w:val="0"/>
      <w:divBdr>
        <w:top w:val="none" w:sz="0" w:space="0" w:color="auto"/>
        <w:left w:val="none" w:sz="0" w:space="0" w:color="auto"/>
        <w:bottom w:val="none" w:sz="0" w:space="0" w:color="auto"/>
        <w:right w:val="none" w:sz="0" w:space="0" w:color="auto"/>
      </w:divBdr>
    </w:div>
    <w:div w:id="603808175">
      <w:bodyDiv w:val="1"/>
      <w:marLeft w:val="0"/>
      <w:marRight w:val="0"/>
      <w:marTop w:val="0"/>
      <w:marBottom w:val="0"/>
      <w:divBdr>
        <w:top w:val="none" w:sz="0" w:space="0" w:color="auto"/>
        <w:left w:val="none" w:sz="0" w:space="0" w:color="auto"/>
        <w:bottom w:val="none" w:sz="0" w:space="0" w:color="auto"/>
        <w:right w:val="none" w:sz="0" w:space="0" w:color="auto"/>
      </w:divBdr>
    </w:div>
    <w:div w:id="608776499">
      <w:bodyDiv w:val="1"/>
      <w:marLeft w:val="0"/>
      <w:marRight w:val="0"/>
      <w:marTop w:val="0"/>
      <w:marBottom w:val="0"/>
      <w:divBdr>
        <w:top w:val="none" w:sz="0" w:space="0" w:color="auto"/>
        <w:left w:val="none" w:sz="0" w:space="0" w:color="auto"/>
        <w:bottom w:val="none" w:sz="0" w:space="0" w:color="auto"/>
        <w:right w:val="none" w:sz="0" w:space="0" w:color="auto"/>
      </w:divBdr>
    </w:div>
    <w:div w:id="1178930540">
      <w:bodyDiv w:val="1"/>
      <w:marLeft w:val="0"/>
      <w:marRight w:val="0"/>
      <w:marTop w:val="0"/>
      <w:marBottom w:val="0"/>
      <w:divBdr>
        <w:top w:val="none" w:sz="0" w:space="0" w:color="auto"/>
        <w:left w:val="none" w:sz="0" w:space="0" w:color="auto"/>
        <w:bottom w:val="none" w:sz="0" w:space="0" w:color="auto"/>
        <w:right w:val="none" w:sz="0" w:space="0" w:color="auto"/>
      </w:divBdr>
    </w:div>
    <w:div w:id="1236743854">
      <w:bodyDiv w:val="1"/>
      <w:marLeft w:val="0"/>
      <w:marRight w:val="0"/>
      <w:marTop w:val="0"/>
      <w:marBottom w:val="0"/>
      <w:divBdr>
        <w:top w:val="none" w:sz="0" w:space="0" w:color="auto"/>
        <w:left w:val="none" w:sz="0" w:space="0" w:color="auto"/>
        <w:bottom w:val="none" w:sz="0" w:space="0" w:color="auto"/>
        <w:right w:val="none" w:sz="0" w:space="0" w:color="auto"/>
      </w:divBdr>
    </w:div>
    <w:div w:id="1833714811">
      <w:bodyDiv w:val="1"/>
      <w:marLeft w:val="0"/>
      <w:marRight w:val="0"/>
      <w:marTop w:val="0"/>
      <w:marBottom w:val="0"/>
      <w:divBdr>
        <w:top w:val="none" w:sz="0" w:space="0" w:color="auto"/>
        <w:left w:val="none" w:sz="0" w:space="0" w:color="auto"/>
        <w:bottom w:val="none" w:sz="0" w:space="0" w:color="auto"/>
        <w:right w:val="none" w:sz="0" w:space="0" w:color="auto"/>
      </w:divBdr>
    </w:div>
    <w:div w:id="21256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44BE8-B35C-4BE3-B557-691A84B40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24</Pages>
  <Words>7091</Words>
  <Characters>38297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15</cp:revision>
  <dcterms:created xsi:type="dcterms:W3CDTF">2026-03-18T14:07:00Z</dcterms:created>
  <dcterms:modified xsi:type="dcterms:W3CDTF">2026-04-24T12:58:00Z</dcterms:modified>
</cp:coreProperties>
</file>