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  <w:t>ESTUDO TÉCNICO PRELIMINAR – ETP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Contratação de Serviços de Arbitragem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Município de Sagrada Família/RS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DESCRIÇÃO DA NECESSIDADE DA CONTRATAÇÃO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A presente demanda tem como objetivo a contratação de serviços de arbitragem para atender às competições, eventos esportivos e atividades recreativas promovidas pelo Município de Sagrada Família/RS.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A contratação se faz necessária diante da ausência de profissionais qualificados no quadro próprio da Administração para desempenhar a função de arbitragem, sendo essencial a participação de árbitros capacitados para garantir o cumprimento das regras, a organização e a lisura das competições.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PREVISÃO NO PLANO DE CONTRATAÇÕES ANUAL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A presente contratação está alinhada ao planejamento da Administração Municipal, estando prevista no Plano de Contratações Anual, considerando a continuidade das atividades esportivas promovidas pelo Município.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REQUISITOS DA CONTRATAÇÃO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Para a adequada execução dos serviços, a contratada deverá atender aos seguintes requisitos: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Disponibilizar profissionais qualificados e, preferencialmente, com experiência em arbitragem esportiva;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Garantir a presença dos árbitros nos locais, datas e horários definidos pela Administração;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Cumprir as regras oficiais das modalidades esportivas envolvidas;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Atuar com imparcialidade, ética e responsabilidade;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Substituir profissionais, quando necessário, sem prejuízo à execução dos serviços.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ESTIMATIVA DAS QUANTIDADES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As quantidades de serviços de arbitragem serão definidas conforme o calendário esportivo municipal, considerando o número de competições, jogos e eventos previstos ao longo do período de contratação.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A execução ocorrerá de forma parcelada, de acordo com a demanda da Administração.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 LEVANTAMENTO DE MERCADO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Foi realizado levantamento de mercado com prestadores de serviços de arbitragem esportiva, verificando-se a existência de empresas e profissionais aptos a atender às necessidades da Administração.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lastRenderedPageBreak/>
        <w:t>Os valores praticados são compatíveis com os serviços especializados, variando conforme a modalidade esportiva, quantidade de árbitros por evento e nível das competições.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6. ESTIMATIVA DO VALOR DA CONTRATAÇÃO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 xml:space="preserve">Com base na pesquisa de preços realizada, estima-se que o valor total da contratação seja de aproximadamente </w:t>
      </w: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R$ </w:t>
      </w:r>
      <w:bookmarkStart w:id="0" w:name="_GoBack"/>
      <w:r w:rsidRPr="004E7DD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60.950,00</w:t>
      </w:r>
      <w:r w:rsidRPr="004E7DD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End w:id="0"/>
      <w:r w:rsidRPr="002E42ED">
        <w:rPr>
          <w:rFonts w:ascii="Arial" w:eastAsia="Times New Roman" w:hAnsi="Arial" w:cs="Arial"/>
          <w:sz w:val="24"/>
          <w:szCs w:val="24"/>
          <w:lang w:eastAsia="pt-BR"/>
        </w:rPr>
        <w:t>podendo variar conforme a demanda efetiva de serviços.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 DESCRIÇÃO DA SOLUÇÃO COMO UM TODO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A solução consiste na contratação de empresa especializada ou profissionais habilitados para prestação de serviços de arbitragem esportiva, visando atender às necessidades do Município.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Os serviços serão executados de forma parcelada, conforme solicitação da Administração e calendário esportivo, garantindo a organização, imparcialidade e qualidade dos eventos realizados.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JUSTIFICATIVA PARA O PARCELAMENTO OU NÃO DA CONTRATAÇÃO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A contratação será realizada de forma parcelada, tendo em vista que os serviços serão demandados conforme a realização dos eventos esportivos ao longo do período, não sendo possível prever com exatidão todas as datas e quantidades no momento inicial.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DEMONSTRATIVO DOS RESULTADOS PRETENDIDOS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Com a contratação, espera-</w:t>
      </w:r>
      <w:proofErr w:type="gramStart"/>
      <w:r w:rsidRPr="002E42ED">
        <w:rPr>
          <w:rFonts w:ascii="Arial" w:eastAsia="Times New Roman" w:hAnsi="Arial" w:cs="Arial"/>
          <w:sz w:val="24"/>
          <w:szCs w:val="24"/>
          <w:lang w:eastAsia="pt-BR"/>
        </w:rPr>
        <w:t>se: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</w:t>
      </w:r>
      <w:proofErr w:type="gramEnd"/>
      <w:r w:rsidRPr="002E42ED">
        <w:rPr>
          <w:rFonts w:ascii="Arial" w:eastAsia="Times New Roman" w:hAnsi="Arial" w:cs="Arial"/>
          <w:sz w:val="24"/>
          <w:szCs w:val="24"/>
          <w:lang w:eastAsia="pt-BR"/>
        </w:rPr>
        <w:t xml:space="preserve"> Garantir a realização organizada e segura das competições esportivas;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Assegurar o cumprimento das regras e a imparcialidade das disputas;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Reduzir conflitos entre participantes;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Promover a integração social por meio do esporte;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Fortalecer as ações esportivas do Município.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10. PROVIDÊNCIAS A SEREM ADOTADAS PELA ADMINISTRAÇÃO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 xml:space="preserve">• Elaboração do Termo de </w:t>
      </w:r>
      <w:proofErr w:type="gramStart"/>
      <w:r w:rsidRPr="002E42ED">
        <w:rPr>
          <w:rFonts w:ascii="Arial" w:eastAsia="Times New Roman" w:hAnsi="Arial" w:cs="Arial"/>
          <w:sz w:val="24"/>
          <w:szCs w:val="24"/>
          <w:lang w:eastAsia="pt-BR"/>
        </w:rPr>
        <w:t>Referência;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</w:t>
      </w:r>
      <w:proofErr w:type="gramEnd"/>
      <w:r w:rsidRPr="002E42ED">
        <w:rPr>
          <w:rFonts w:ascii="Arial" w:eastAsia="Times New Roman" w:hAnsi="Arial" w:cs="Arial"/>
          <w:sz w:val="24"/>
          <w:szCs w:val="24"/>
          <w:lang w:eastAsia="pt-BR"/>
        </w:rPr>
        <w:t xml:space="preserve"> Realização do processo licitatório;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Designação de fiscal do contrato;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Definição do calendário esportivo;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br/>
        <w:t>• Acompanhamento da execução contratual.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 CONTRATAÇÕES CORRELATAS E/OU INTERDEPENDENTES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Não há contratações diretamente interdependentes, podendo haver apenas contratações complementares relacionadas à organização de eventos esportivos.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12. IMPACTOS AMBIENTAIS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>A contratação não apresenta impactos ambientais relevantes, tratando-se de prestação de serviços.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13. VIABILIDADE DA CONTRATAÇÃO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 xml:space="preserve">Diante da análise realizada, conclui-se que a contratação é </w:t>
      </w:r>
      <w:r w:rsidRPr="002E42E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viável, necessária e adequada</w:t>
      </w:r>
      <w:r w:rsidRPr="002E42ED">
        <w:rPr>
          <w:rFonts w:ascii="Arial" w:eastAsia="Times New Roman" w:hAnsi="Arial" w:cs="Arial"/>
          <w:sz w:val="24"/>
          <w:szCs w:val="24"/>
          <w:lang w:eastAsia="pt-BR"/>
        </w:rPr>
        <w:t>, atendendo ao interesse público e garantindo a realização das atividades esportivas promovidas pelo Município.</w:t>
      </w:r>
    </w:p>
    <w:p w:rsidR="004E7DD2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  <w:r w:rsidRPr="002E42ED">
        <w:rPr>
          <w:rFonts w:ascii="Arial" w:eastAsia="Times New Roman" w:hAnsi="Arial" w:cs="Arial"/>
          <w:sz w:val="24"/>
          <w:szCs w:val="24"/>
          <w:lang w:eastAsia="pt-BR"/>
        </w:rPr>
        <w:t xml:space="preserve">Sagrada </w:t>
      </w:r>
      <w:r w:rsidRPr="004E7DD2">
        <w:rPr>
          <w:rFonts w:ascii="Arial" w:eastAsia="Times New Roman" w:hAnsi="Arial" w:cs="Arial"/>
          <w:sz w:val="24"/>
          <w:szCs w:val="24"/>
          <w:lang w:eastAsia="pt-BR"/>
        </w:rPr>
        <w:t>Família/RS, 23 de abril de 2026.</w:t>
      </w:r>
    </w:p>
    <w:p w:rsidR="004E7DD2" w:rsidRPr="002E42ED" w:rsidRDefault="004E7DD2" w:rsidP="004E7DD2">
      <w:pPr>
        <w:spacing w:before="100" w:beforeAutospacing="1" w:after="100" w:afterAutospacing="1" w:line="240" w:lineRule="auto"/>
        <w:ind w:firstLine="0"/>
        <w:jc w:val="left"/>
        <w:rPr>
          <w:rFonts w:ascii="Arial" w:eastAsia="Times New Roman" w:hAnsi="Arial" w:cs="Arial"/>
          <w:sz w:val="24"/>
          <w:szCs w:val="24"/>
          <w:lang w:eastAsia="pt-BR"/>
        </w:rPr>
      </w:pPr>
    </w:p>
    <w:p w:rsidR="004E7DD2" w:rsidRPr="004E7DD2" w:rsidRDefault="004E7DD2" w:rsidP="004E7DD2">
      <w:pPr>
        <w:spacing w:after="0" w:line="240" w:lineRule="auto"/>
        <w:ind w:firstLine="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4E7DD2">
        <w:rPr>
          <w:rFonts w:ascii="Arial" w:eastAsia="Times New Roman" w:hAnsi="Arial" w:cs="Arial"/>
          <w:sz w:val="24"/>
          <w:szCs w:val="24"/>
          <w:lang w:eastAsia="pt-BR"/>
        </w:rPr>
        <w:t>Responsável pela elaboração</w:t>
      </w:r>
    </w:p>
    <w:p w:rsidR="007F5149" w:rsidRPr="004E7DD2" w:rsidRDefault="004E7DD2" w:rsidP="004E7DD2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 w:rsidRPr="004E7DD2">
        <w:rPr>
          <w:rFonts w:ascii="Arial" w:hAnsi="Arial" w:cs="Arial"/>
          <w:sz w:val="24"/>
          <w:szCs w:val="24"/>
        </w:rPr>
        <w:t>Secretario</w:t>
      </w:r>
      <w:proofErr w:type="spellEnd"/>
      <w:r w:rsidRPr="004E7DD2">
        <w:rPr>
          <w:rFonts w:ascii="Arial" w:hAnsi="Arial" w:cs="Arial"/>
          <w:sz w:val="24"/>
          <w:szCs w:val="24"/>
        </w:rPr>
        <w:t xml:space="preserve"> de Administração</w:t>
      </w:r>
    </w:p>
    <w:sectPr w:rsidR="007F5149" w:rsidRPr="004E7DD2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D2"/>
    <w:rsid w:val="004E7DD2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C887C-CB54-413F-B7A8-7D04C865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DD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2026-04-24T13:51:00Z</dcterms:created>
  <dcterms:modified xsi:type="dcterms:W3CDTF">2026-04-24T13:52:00Z</dcterms:modified>
</cp:coreProperties>
</file>