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2C4" w:rsidRPr="0067740C" w:rsidRDefault="001D52C4" w:rsidP="001D52C4">
      <w:pPr>
        <w:tabs>
          <w:tab w:val="left" w:pos="4253"/>
        </w:tabs>
        <w:spacing w:line="360" w:lineRule="auto"/>
        <w:jc w:val="both"/>
        <w:rPr>
          <w:rFonts w:cs="Arial"/>
          <w:sz w:val="24"/>
          <w:szCs w:val="24"/>
        </w:rPr>
      </w:pPr>
    </w:p>
    <w:p w:rsidR="001D52C4" w:rsidRPr="002906B7" w:rsidRDefault="001D52C4" w:rsidP="001D52C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1D52C4" w:rsidRPr="002906B7" w:rsidRDefault="001D52C4" w:rsidP="001D52C4">
      <w:pPr>
        <w:pStyle w:val="Corpodetexto"/>
        <w:spacing w:after="0" w:line="360" w:lineRule="auto"/>
        <w:jc w:val="center"/>
        <w:rPr>
          <w:rFonts w:cs="Arial"/>
          <w:sz w:val="24"/>
          <w:szCs w:val="24"/>
        </w:rPr>
      </w:pPr>
      <w:r>
        <w:rPr>
          <w:rFonts w:cs="Arial"/>
          <w:b/>
          <w:bCs/>
          <w:sz w:val="24"/>
          <w:szCs w:val="24"/>
        </w:rPr>
        <w:t xml:space="preserve">EDITAL DE PREGÃO ELETRÔNICO Nº </w:t>
      </w:r>
      <w:r>
        <w:rPr>
          <w:rFonts w:cs="Arial"/>
          <w:b/>
          <w:bCs/>
          <w:color w:val="FF0000"/>
          <w:sz w:val="24"/>
          <w:szCs w:val="24"/>
        </w:rPr>
        <w:t>30</w:t>
      </w:r>
      <w:r>
        <w:rPr>
          <w:rFonts w:cs="Arial"/>
          <w:b/>
          <w:bCs/>
          <w:sz w:val="24"/>
          <w:szCs w:val="24"/>
        </w:rPr>
        <w:t xml:space="preserve">/2026 </w:t>
      </w:r>
    </w:p>
    <w:p w:rsidR="001D52C4" w:rsidRPr="002906B7" w:rsidRDefault="001D52C4" w:rsidP="001D52C4">
      <w:pPr>
        <w:spacing w:line="360" w:lineRule="auto"/>
        <w:rPr>
          <w:rFonts w:cs="Arial"/>
          <w:sz w:val="24"/>
          <w:szCs w:val="24"/>
        </w:rPr>
      </w:pPr>
    </w:p>
    <w:p w:rsidR="001D52C4" w:rsidRPr="002906B7" w:rsidRDefault="001D52C4" w:rsidP="001D52C4">
      <w:pPr>
        <w:spacing w:line="360" w:lineRule="auto"/>
        <w:jc w:val="both"/>
        <w:rPr>
          <w:rFonts w:cs="Arial"/>
          <w:sz w:val="24"/>
          <w:szCs w:val="24"/>
        </w:rPr>
      </w:pPr>
      <w:r w:rsidRPr="002906B7">
        <w:rPr>
          <w:rFonts w:cs="Arial"/>
          <w:sz w:val="24"/>
          <w:szCs w:val="24"/>
        </w:rPr>
        <w:t>Município de Sagrada Família</w:t>
      </w:r>
    </w:p>
    <w:p w:rsidR="001D52C4" w:rsidRPr="002906B7" w:rsidRDefault="001D52C4" w:rsidP="001D52C4">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Saúde</w:t>
      </w:r>
    </w:p>
    <w:p w:rsidR="001D52C4" w:rsidRPr="002906B7" w:rsidRDefault="001D52C4" w:rsidP="001D52C4">
      <w:pPr>
        <w:spacing w:line="360" w:lineRule="auto"/>
        <w:jc w:val="both"/>
        <w:rPr>
          <w:rFonts w:cs="Arial"/>
          <w:sz w:val="24"/>
          <w:szCs w:val="24"/>
        </w:rPr>
      </w:pPr>
      <w:r w:rsidRPr="002906B7">
        <w:rPr>
          <w:rFonts w:cs="Arial"/>
          <w:sz w:val="24"/>
          <w:szCs w:val="24"/>
        </w:rPr>
        <w:t xml:space="preserve">Edital de Pregão Eletrônico nº </w:t>
      </w:r>
      <w:r>
        <w:rPr>
          <w:rFonts w:cs="Arial"/>
          <w:color w:val="FF0000"/>
          <w:sz w:val="24"/>
          <w:szCs w:val="24"/>
        </w:rPr>
        <w:t>30</w:t>
      </w:r>
      <w:r>
        <w:rPr>
          <w:rFonts w:cs="Arial"/>
          <w:sz w:val="24"/>
          <w:szCs w:val="24"/>
        </w:rPr>
        <w:t>/2026</w:t>
      </w:r>
    </w:p>
    <w:p w:rsidR="001D52C4" w:rsidRPr="002906B7" w:rsidRDefault="001D52C4" w:rsidP="001D52C4">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1D52C4" w:rsidRPr="002906B7" w:rsidRDefault="001D52C4" w:rsidP="001D52C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1D52C4" w:rsidRPr="002906B7" w:rsidRDefault="001D52C4" w:rsidP="001D52C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1D52C4" w:rsidRPr="002906B7" w:rsidRDefault="001D52C4" w:rsidP="001D52C4">
      <w:pPr>
        <w:spacing w:line="360" w:lineRule="auto"/>
        <w:jc w:val="both"/>
        <w:rPr>
          <w:rFonts w:cs="Arial"/>
          <w:b/>
          <w:bCs/>
          <w:sz w:val="24"/>
          <w:szCs w:val="24"/>
        </w:rPr>
      </w:pPr>
    </w:p>
    <w:p w:rsidR="001D52C4" w:rsidRPr="002906B7" w:rsidRDefault="001D52C4" w:rsidP="001D52C4">
      <w:pPr>
        <w:spacing w:line="360" w:lineRule="auto"/>
        <w:jc w:val="both"/>
        <w:rPr>
          <w:rFonts w:cs="Arial"/>
          <w:sz w:val="24"/>
          <w:szCs w:val="24"/>
        </w:rPr>
      </w:pPr>
      <w:r w:rsidRPr="002906B7">
        <w:rPr>
          <w:rFonts w:cs="Arial"/>
          <w:sz w:val="24"/>
          <w:szCs w:val="24"/>
        </w:rPr>
        <w:t xml:space="preserve">Processo nº </w:t>
      </w:r>
      <w:r>
        <w:rPr>
          <w:rFonts w:cs="Arial"/>
          <w:color w:val="FF0000"/>
          <w:sz w:val="24"/>
          <w:szCs w:val="24"/>
        </w:rPr>
        <w:t>62</w:t>
      </w:r>
      <w:r>
        <w:rPr>
          <w:rFonts w:cs="Arial"/>
          <w:sz w:val="24"/>
          <w:szCs w:val="24"/>
        </w:rPr>
        <w:t>/2026</w:t>
      </w:r>
    </w:p>
    <w:p w:rsidR="001D52C4" w:rsidRPr="002906B7" w:rsidRDefault="001D52C4" w:rsidP="001D52C4">
      <w:pPr>
        <w:spacing w:line="360" w:lineRule="auto"/>
        <w:jc w:val="both"/>
        <w:rPr>
          <w:rFonts w:cs="Arial"/>
          <w:sz w:val="24"/>
          <w:szCs w:val="24"/>
        </w:rPr>
      </w:pPr>
    </w:p>
    <w:p w:rsidR="00F32285" w:rsidRPr="00F32285" w:rsidRDefault="00F32285" w:rsidP="00F32285">
      <w:pPr>
        <w:pStyle w:val="NormalWeb"/>
        <w:jc w:val="both"/>
        <w:rPr>
          <w:rFonts w:ascii="Arial" w:hAnsi="Arial" w:cs="Arial"/>
        </w:rPr>
      </w:pPr>
      <w:r w:rsidRPr="00F32285">
        <w:rPr>
          <w:rFonts w:ascii="Arial" w:hAnsi="Arial" w:cs="Arial"/>
        </w:rPr>
        <w:t xml:space="preserve">Edital de Pregão Eletrônico para aquisição de mobiliário destinado à Farmácia da Unidade Básica de Saúde (UBS), visando atender às demandas da Secretaria Municipal de Saúde, garantindo a manutenção, continuidade e melhoria dos serviços de saúde prestados aos usuários do Sistema Único de Saúde (SUS), conforme condições, quantidades e exigências estabelecidas no Termo de Referência </w:t>
      </w:r>
      <w:r>
        <w:rPr>
          <w:rFonts w:ascii="Arial" w:hAnsi="Arial" w:cs="Arial"/>
        </w:rPr>
        <w:t>e no Estudo Técnico Preliminar.</w:t>
      </w:r>
    </w:p>
    <w:p w:rsidR="00A0775E" w:rsidRPr="00F32285" w:rsidRDefault="00F32285" w:rsidP="00F32285">
      <w:pPr>
        <w:pStyle w:val="NormalWeb"/>
        <w:jc w:val="both"/>
        <w:rPr>
          <w:rFonts w:ascii="Arial" w:hAnsi="Arial" w:cs="Arial"/>
        </w:rPr>
      </w:pPr>
      <w:r w:rsidRPr="00F32285">
        <w:rPr>
          <w:rFonts w:ascii="Arial" w:hAnsi="Arial" w:cs="Arial"/>
        </w:rPr>
        <w:t>A contratação será realizada para aquisição imediata dos bens, adotando-se como critério de julgamento o menor preço por item, nos termos da Lei Federal nº 14.133/2021 e demais normas aplicáveis.</w:t>
      </w:r>
    </w:p>
    <w:p w:rsidR="00F32285" w:rsidRPr="00F32285" w:rsidRDefault="00F32285" w:rsidP="00F32285">
      <w:pPr>
        <w:pStyle w:val="NormalWeb"/>
        <w:jc w:val="both"/>
        <w:rPr>
          <w:rFonts w:ascii="Arial" w:hAnsi="Arial" w:cs="Arial"/>
        </w:rPr>
      </w:pPr>
      <w:bookmarkStart w:id="0" w:name="_Hlk108091163"/>
      <w:r w:rsidRPr="00F32285">
        <w:rPr>
          <w:rFonts w:ascii="Arial" w:hAnsi="Arial" w:cs="Arial"/>
        </w:rPr>
        <w:t>O PREFEITO MUNICIPAL DE SAGRADA FAMÍLIA/RS, no uso de suas atribuições legais, torna público, para conhecimento dos interessados, que realizará licitação na modalidade Pregão, na forma eletrônica, do tipo menor preço por item, nos termos da Lei Federal nº 14.133/2021 e demais legislações aplicáveis.</w:t>
      </w:r>
    </w:p>
    <w:p w:rsidR="00F32285" w:rsidRPr="00F32285" w:rsidRDefault="00F32285" w:rsidP="00F32285">
      <w:pPr>
        <w:pStyle w:val="NormalWeb"/>
        <w:jc w:val="both"/>
        <w:rPr>
          <w:rFonts w:ascii="Arial" w:hAnsi="Arial" w:cs="Arial"/>
        </w:rPr>
      </w:pPr>
      <w:r w:rsidRPr="00F32285">
        <w:rPr>
          <w:rFonts w:ascii="Arial" w:hAnsi="Arial" w:cs="Arial"/>
        </w:rPr>
        <w:t>Constitui objeto da presente licitação a aquisição de mobiliário destinado à Farmácia da Unidade Básica de Saúde (UBS) e demais setores vinculados à Secretaria Municipal de Saúde, visando proporcionar melhores condições de organização, armazenamento, atendimento ao público e desempenho das atividades administrativas e assistenciais, conforme condições, quantidades e exigências estabelecidas no Termo de Referência e no Estudo Técnico Preliminar.</w:t>
      </w:r>
    </w:p>
    <w:p w:rsidR="00F32285" w:rsidRPr="00F32285" w:rsidRDefault="00F32285" w:rsidP="00F32285">
      <w:pPr>
        <w:pStyle w:val="NormalWeb"/>
        <w:jc w:val="both"/>
        <w:rPr>
          <w:rFonts w:ascii="Arial" w:hAnsi="Arial" w:cs="Arial"/>
        </w:rPr>
      </w:pPr>
      <w:r w:rsidRPr="00F32285">
        <w:rPr>
          <w:rFonts w:ascii="Arial" w:hAnsi="Arial" w:cs="Arial"/>
        </w:rPr>
        <w:t xml:space="preserve">A presente contratação justifica-se pela necessidade de substituir mobiliários desgastados e inadequados, bem como complementar a estrutura existente, garantindo ambientes mais organizados, seguros e funcionais para os servidores e usuários do Sistema Único de Saúde (SUS). A aquisição </w:t>
      </w:r>
      <w:r w:rsidRPr="00F32285">
        <w:rPr>
          <w:rFonts w:ascii="Arial" w:hAnsi="Arial" w:cs="Arial"/>
        </w:rPr>
        <w:lastRenderedPageBreak/>
        <w:t>contribuirá para a adequada conservação de medicamentos, documentos e materiais de uso contínuo, além de proporcionar maior eficiência na prestação dos serviços públicos de saúde, atendendo aos princípios da eficiência, economicidade e interesse público.</w:t>
      </w:r>
    </w:p>
    <w:p w:rsidR="001D52C4" w:rsidRPr="0021298F" w:rsidRDefault="001D52C4" w:rsidP="001D52C4">
      <w:pPr>
        <w:pStyle w:val="NormalWeb"/>
        <w:spacing w:before="0" w:beforeAutospacing="0" w:after="0" w:afterAutospacing="0" w:line="360" w:lineRule="auto"/>
        <w:jc w:val="both"/>
        <w:rPr>
          <w:rFonts w:ascii="Arial" w:hAnsi="Arial" w:cs="Arial"/>
        </w:rPr>
      </w:pPr>
      <w:r w:rsidRPr="0021298F">
        <w:rPr>
          <w:rFonts w:ascii="Arial" w:hAnsi="Arial" w:cs="Arial"/>
        </w:rPr>
        <w:t>A contratação será realizada sob o regime de empreitada por preço unitário, observadas as especificações técnicas detalhadas no Termo de Referência (Anexo I), conforme Termo de Referência, Estudo Técnico Preliminar, conforme descrito nesse edital e seus anexos</w:t>
      </w:r>
      <w:bookmarkEnd w:id="0"/>
      <w:r w:rsidRPr="0021298F">
        <w:rPr>
          <w:rFonts w:ascii="Arial" w:hAnsi="Arial" w:cs="Arial"/>
        </w:rPr>
        <w:t>, e nos termos da Lei Federal nº 14.133 de 1º de abril de 2021 e do Decreto Municipal nº 101/2023</w:t>
      </w:r>
      <w:r w:rsidRPr="0021298F">
        <w:rPr>
          <w:rFonts w:ascii="Arial" w:hAnsi="Arial" w:cs="Arial"/>
          <w:b/>
        </w:rPr>
        <w:t>.</w:t>
      </w:r>
    </w:p>
    <w:p w:rsidR="001D52C4" w:rsidRDefault="001D52C4" w:rsidP="001D52C4">
      <w:pPr>
        <w:spacing w:line="360" w:lineRule="auto"/>
        <w:jc w:val="both"/>
        <w:rPr>
          <w:rFonts w:cs="Arial"/>
          <w:bCs/>
          <w:sz w:val="24"/>
          <w:szCs w:val="24"/>
        </w:rPr>
      </w:pPr>
    </w:p>
    <w:p w:rsidR="001D52C4" w:rsidRDefault="001D52C4" w:rsidP="001D52C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F32285" w:rsidRPr="00F832A8">
        <w:rPr>
          <w:rFonts w:cs="Arial"/>
          <w:b/>
          <w:sz w:val="24"/>
          <w:szCs w:val="24"/>
        </w:rPr>
        <w:t>18</w:t>
      </w:r>
      <w:r w:rsidRPr="00F832A8">
        <w:rPr>
          <w:rFonts w:cs="Arial"/>
          <w:b/>
          <w:sz w:val="24"/>
          <w:szCs w:val="24"/>
        </w:rPr>
        <w:t xml:space="preserve"> </w:t>
      </w:r>
      <w:r w:rsidRPr="00EF1481">
        <w:rPr>
          <w:rFonts w:cs="Arial"/>
          <w:b/>
          <w:sz w:val="24"/>
          <w:szCs w:val="24"/>
        </w:rPr>
        <w:t xml:space="preserve">de </w:t>
      </w:r>
      <w:r w:rsidR="00F32285">
        <w:rPr>
          <w:rFonts w:cs="Arial"/>
          <w:b/>
          <w:sz w:val="24"/>
          <w:szCs w:val="24"/>
        </w:rPr>
        <w:t>junho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 xml:space="preserve">sendo que todas as referências de tempo </w:t>
      </w:r>
      <w:r w:rsidR="00F832A8">
        <w:rPr>
          <w:rFonts w:cs="Arial"/>
          <w:bCs/>
          <w:sz w:val="24"/>
          <w:szCs w:val="24"/>
        </w:rPr>
        <w:t>observam o horário de Brasília.</w:t>
      </w:r>
    </w:p>
    <w:p w:rsidR="00F32285" w:rsidRDefault="001D52C4" w:rsidP="00F32285">
      <w:pPr>
        <w:pStyle w:val="NormalWeb"/>
      </w:pPr>
      <w:bookmarkStart w:id="1" w:name="_Hlk108091216"/>
      <w:r w:rsidRPr="0067740C">
        <w:rPr>
          <w:rFonts w:cs="Arial"/>
          <w:b/>
        </w:rPr>
        <w:t>1</w:t>
      </w:r>
      <w:bookmarkEnd w:id="1"/>
      <w:r w:rsidR="00F32285">
        <w:rPr>
          <w:rFonts w:cs="Arial"/>
          <w:b/>
        </w:rPr>
        <w:t xml:space="preserve">. </w:t>
      </w:r>
      <w:r w:rsidR="00F32285">
        <w:rPr>
          <w:rStyle w:val="Forte"/>
        </w:rPr>
        <w:t>DO OBJETO</w:t>
      </w:r>
    </w:p>
    <w:p w:rsidR="00F32285" w:rsidRPr="00F32285" w:rsidRDefault="00F32285" w:rsidP="00F32285">
      <w:pPr>
        <w:pStyle w:val="NormalWeb"/>
        <w:jc w:val="both"/>
        <w:rPr>
          <w:rFonts w:ascii="Arial" w:hAnsi="Arial" w:cs="Arial"/>
        </w:rPr>
      </w:pPr>
      <w:r w:rsidRPr="00F32285">
        <w:rPr>
          <w:rFonts w:ascii="Arial" w:hAnsi="Arial" w:cs="Arial"/>
        </w:rPr>
        <w:t>Constitui objeto da presente licitação a aquisição de mobiliário destinado à Farmácia da Unidade Básica de Saúde (UBS) e demais dependências da Secretaria Municipal de Saúde do Município de Sagrada Família/RS, visando proporcionar melhores condições de organização, armazenamento, atendimento ao público e execução das atividades administrativas e assistenciais, conforme condições, quantidades e exigências estabelecidas no Termo de Referência (Anexo I) e no Estudo Técnico Preliminar.</w:t>
      </w:r>
    </w:p>
    <w:p w:rsidR="00F32285" w:rsidRPr="00F32285" w:rsidRDefault="00F32285" w:rsidP="00F32285">
      <w:pPr>
        <w:pStyle w:val="NormalWeb"/>
        <w:jc w:val="both"/>
        <w:rPr>
          <w:rFonts w:ascii="Arial" w:hAnsi="Arial" w:cs="Arial"/>
        </w:rPr>
      </w:pPr>
      <w:r w:rsidRPr="00F32285">
        <w:rPr>
          <w:rFonts w:ascii="Arial" w:hAnsi="Arial" w:cs="Arial"/>
        </w:rPr>
        <w:t>A contratação será realizada mediante aquisição com entrega dos bens, observadas as especificações técnicas, quantitativos e demais condições constantes no Termo de Referência.</w:t>
      </w:r>
    </w:p>
    <w:p w:rsidR="00F32285" w:rsidRPr="00F32285" w:rsidRDefault="00F32285" w:rsidP="00F32285">
      <w:pPr>
        <w:pStyle w:val="NormalWeb"/>
        <w:jc w:val="both"/>
        <w:rPr>
          <w:rFonts w:ascii="Arial" w:hAnsi="Arial" w:cs="Arial"/>
        </w:rPr>
      </w:pPr>
      <w:r w:rsidRPr="00F32285">
        <w:rPr>
          <w:rFonts w:ascii="Arial" w:hAnsi="Arial" w:cs="Arial"/>
        </w:rPr>
        <w:t>A presente aquisição justifica-se pela necessidade de adequação e modernização da estrutura física da Secretaria Municipal de Saúde, proporcionando ambientes mais funcionais, seguros e organizados para servidores e usuários do Sistema Único de Saúde (SUS), contribuindo para a melhoria da qualidade dos serviços prestados à população.</w:t>
      </w:r>
    </w:p>
    <w:p w:rsidR="001D52C4" w:rsidRPr="0067740C" w:rsidRDefault="001D52C4" w:rsidP="00F32285">
      <w:pPr>
        <w:spacing w:line="360" w:lineRule="auto"/>
        <w:jc w:val="both"/>
        <w:rPr>
          <w:rFonts w:cs="Arial"/>
          <w:sz w:val="24"/>
          <w:szCs w:val="24"/>
        </w:rPr>
      </w:pPr>
    </w:p>
    <w:p w:rsidR="001D52C4" w:rsidRPr="0067740C" w:rsidRDefault="001D52C4" w:rsidP="001D52C4">
      <w:pPr>
        <w:spacing w:line="360" w:lineRule="auto"/>
        <w:jc w:val="both"/>
        <w:rPr>
          <w:rFonts w:cs="Arial"/>
          <w:b/>
          <w:sz w:val="24"/>
          <w:szCs w:val="24"/>
        </w:rPr>
      </w:pPr>
      <w:r w:rsidRPr="0067740C">
        <w:rPr>
          <w:rFonts w:cs="Arial"/>
          <w:b/>
          <w:sz w:val="24"/>
          <w:szCs w:val="24"/>
        </w:rPr>
        <w:t>2. CREDENCIAMENTO E PARTICIPAÇÃO DO CERTAME</w:t>
      </w:r>
    </w:p>
    <w:p w:rsidR="001D52C4" w:rsidRPr="0067740C" w:rsidRDefault="001D52C4" w:rsidP="001D52C4">
      <w:pPr>
        <w:spacing w:line="360" w:lineRule="auto"/>
        <w:jc w:val="both"/>
        <w:rPr>
          <w:rFonts w:cs="Arial"/>
          <w:bCs/>
          <w:sz w:val="24"/>
          <w:szCs w:val="24"/>
        </w:rPr>
      </w:pPr>
      <w:r w:rsidRPr="0067740C">
        <w:rPr>
          <w:rFonts w:cs="Arial"/>
          <w:b/>
          <w:sz w:val="24"/>
          <w:szCs w:val="24"/>
        </w:rPr>
        <w:lastRenderedPageBreak/>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D52C4" w:rsidRDefault="001D52C4" w:rsidP="001D52C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1D52C4" w:rsidRPr="0067740C" w:rsidRDefault="001D52C4" w:rsidP="001D52C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1D52C4" w:rsidRPr="0067740C" w:rsidRDefault="001D52C4" w:rsidP="001D52C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1D52C4" w:rsidRPr="0067740C" w:rsidRDefault="001D52C4" w:rsidP="001D52C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1D52C4" w:rsidRPr="0067740C" w:rsidRDefault="001D52C4" w:rsidP="001D52C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1D52C4" w:rsidRPr="0067740C" w:rsidRDefault="001D52C4" w:rsidP="001D52C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1D52C4" w:rsidRPr="00640597" w:rsidRDefault="001D52C4" w:rsidP="001D52C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1D52C4" w:rsidRPr="0067740C" w:rsidRDefault="001D52C4" w:rsidP="001D52C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2"/>
      </w:r>
    </w:p>
    <w:p w:rsidR="001D52C4" w:rsidRPr="0067740C" w:rsidRDefault="001D52C4" w:rsidP="001D52C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1D52C4" w:rsidRPr="0067740C" w:rsidRDefault="001D52C4" w:rsidP="001D52C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1D52C4" w:rsidRPr="0067740C" w:rsidRDefault="001D52C4" w:rsidP="001D52C4">
      <w:pPr>
        <w:spacing w:line="360" w:lineRule="auto"/>
        <w:jc w:val="both"/>
        <w:rPr>
          <w:rFonts w:cs="Arial"/>
          <w:bCs/>
          <w:sz w:val="24"/>
          <w:szCs w:val="24"/>
        </w:rPr>
      </w:pPr>
      <w:r w:rsidRPr="0067740C">
        <w:rPr>
          <w:rFonts w:cs="Arial"/>
          <w:b/>
          <w:sz w:val="24"/>
          <w:szCs w:val="24"/>
        </w:rPr>
        <w:lastRenderedPageBreak/>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3"/>
      </w:r>
      <w:r>
        <w:rPr>
          <w:rFonts w:cs="Arial"/>
          <w:bCs/>
          <w:sz w:val="24"/>
          <w:szCs w:val="24"/>
        </w:rPr>
        <w:t>.</w:t>
      </w:r>
    </w:p>
    <w:p w:rsidR="001D52C4" w:rsidRPr="0067740C" w:rsidRDefault="001D52C4" w:rsidP="001D52C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4"/>
      </w:r>
      <w:r w:rsidRPr="0067740C">
        <w:t>.</w:t>
      </w:r>
    </w:p>
    <w:p w:rsidR="001D52C4" w:rsidRPr="00805023" w:rsidRDefault="001D52C4" w:rsidP="001D52C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5"/>
      </w:r>
      <w:r w:rsidRPr="00805023">
        <w:rPr>
          <w:color w:val="auto"/>
        </w:rPr>
        <w:t xml:space="preserve">. </w:t>
      </w:r>
    </w:p>
    <w:p w:rsidR="001D52C4" w:rsidRPr="0067740C" w:rsidRDefault="001D52C4" w:rsidP="001D52C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6"/>
      </w:r>
      <w:r w:rsidRPr="0067740C">
        <w:t>.</w:t>
      </w:r>
    </w:p>
    <w:p w:rsidR="001D52C4" w:rsidRPr="0067740C" w:rsidRDefault="001D52C4" w:rsidP="001D52C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1D52C4" w:rsidRPr="00805023" w:rsidRDefault="001D52C4" w:rsidP="001D52C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1D52C4" w:rsidRPr="0067740C" w:rsidRDefault="001D52C4" w:rsidP="001D52C4">
      <w:pPr>
        <w:spacing w:line="360" w:lineRule="auto"/>
        <w:jc w:val="both"/>
        <w:rPr>
          <w:rFonts w:cs="Arial"/>
          <w:bCs/>
          <w:sz w:val="24"/>
          <w:szCs w:val="24"/>
        </w:rPr>
      </w:pPr>
    </w:p>
    <w:p w:rsidR="001D52C4" w:rsidRPr="0067740C" w:rsidRDefault="001D52C4" w:rsidP="001D52C4">
      <w:pPr>
        <w:spacing w:line="360" w:lineRule="auto"/>
        <w:jc w:val="both"/>
        <w:rPr>
          <w:rFonts w:cs="Arial"/>
          <w:b/>
          <w:sz w:val="24"/>
          <w:szCs w:val="24"/>
        </w:rPr>
      </w:pPr>
      <w:r w:rsidRPr="0067740C">
        <w:rPr>
          <w:rFonts w:cs="Arial"/>
          <w:b/>
          <w:sz w:val="24"/>
          <w:szCs w:val="24"/>
        </w:rPr>
        <w:t>4. PROPOSTA</w:t>
      </w:r>
    </w:p>
    <w:p w:rsidR="001D52C4" w:rsidRPr="0067740C" w:rsidRDefault="001D52C4" w:rsidP="001D52C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7"/>
      </w:r>
      <w:r w:rsidRPr="0067740C">
        <w:rPr>
          <w:rFonts w:cs="Arial"/>
          <w:bCs/>
          <w:sz w:val="24"/>
          <w:szCs w:val="24"/>
        </w:rPr>
        <w:t>, a contar da data de abertura da sessão do pregão, estabelecida no preâmbulo desse edital.</w:t>
      </w:r>
    </w:p>
    <w:p w:rsidR="001D52C4" w:rsidRPr="0067740C" w:rsidRDefault="001D52C4" w:rsidP="001D52C4">
      <w:pPr>
        <w:tabs>
          <w:tab w:val="left" w:pos="1134"/>
        </w:tabs>
        <w:spacing w:line="360" w:lineRule="auto"/>
        <w:jc w:val="both"/>
        <w:rPr>
          <w:rFonts w:cs="Arial"/>
          <w:bCs/>
          <w:sz w:val="24"/>
          <w:szCs w:val="24"/>
        </w:rPr>
      </w:pPr>
      <w:r w:rsidRPr="0067740C">
        <w:rPr>
          <w:rFonts w:cs="Arial"/>
          <w:b/>
          <w:sz w:val="24"/>
          <w:szCs w:val="24"/>
        </w:rPr>
        <w:lastRenderedPageBreak/>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1D52C4" w:rsidRPr="005E6927" w:rsidRDefault="001D52C4" w:rsidP="001D52C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D52C4" w:rsidRPr="006633DB" w:rsidRDefault="001D52C4" w:rsidP="001D52C4">
      <w:pPr>
        <w:spacing w:line="360" w:lineRule="auto"/>
        <w:jc w:val="both"/>
        <w:rPr>
          <w:rFonts w:cs="Arial"/>
          <w:bCs/>
          <w:color w:val="FF0000"/>
          <w:sz w:val="24"/>
          <w:szCs w:val="24"/>
        </w:rPr>
      </w:pPr>
    </w:p>
    <w:p w:rsidR="001D52C4" w:rsidRPr="0067740C" w:rsidRDefault="001D52C4" w:rsidP="001D52C4">
      <w:pPr>
        <w:spacing w:line="360" w:lineRule="auto"/>
        <w:jc w:val="both"/>
        <w:rPr>
          <w:rFonts w:cs="Arial"/>
          <w:b/>
          <w:sz w:val="24"/>
          <w:szCs w:val="24"/>
        </w:rPr>
      </w:pPr>
      <w:r w:rsidRPr="0067740C">
        <w:rPr>
          <w:rFonts w:cs="Arial"/>
          <w:b/>
          <w:sz w:val="24"/>
          <w:szCs w:val="24"/>
        </w:rPr>
        <w:t>5. DOCUMENTOS DE HABILITAÇÃO</w:t>
      </w:r>
    </w:p>
    <w:p w:rsidR="001D52C4" w:rsidRDefault="001D52C4" w:rsidP="001D52C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5.1. HABILITAÇÃO JURÍDICA</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1D52C4" w:rsidRDefault="001D52C4" w:rsidP="001D52C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D52C4" w:rsidRPr="00805023" w:rsidRDefault="001D52C4" w:rsidP="001D52C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1D52C4" w:rsidRPr="00805023" w:rsidRDefault="001D52C4" w:rsidP="001D52C4">
      <w:pPr>
        <w:widowControl w:val="0"/>
        <w:autoSpaceDE w:val="0"/>
        <w:autoSpaceDN w:val="0"/>
        <w:ind w:right="99"/>
        <w:jc w:val="both"/>
        <w:rPr>
          <w:rFonts w:eastAsia="Arial" w:cs="Arial"/>
          <w:sz w:val="24"/>
          <w:szCs w:val="24"/>
          <w:lang w:val="pt-PT" w:eastAsia="en-US"/>
        </w:rPr>
      </w:pPr>
    </w:p>
    <w:p w:rsidR="001D52C4" w:rsidRPr="00805023" w:rsidRDefault="001D52C4" w:rsidP="001D52C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1D52C4" w:rsidRPr="00805023" w:rsidRDefault="001D52C4" w:rsidP="001D52C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1D52C4" w:rsidRPr="00805023" w:rsidRDefault="001D52C4" w:rsidP="001D52C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1D52C4" w:rsidRPr="00805023" w:rsidRDefault="001D52C4" w:rsidP="001D52C4">
      <w:pPr>
        <w:widowControl w:val="0"/>
        <w:autoSpaceDE w:val="0"/>
        <w:autoSpaceDN w:val="0"/>
        <w:ind w:left="703" w:right="99" w:firstLine="5"/>
        <w:jc w:val="both"/>
        <w:rPr>
          <w:rFonts w:eastAsia="Arial" w:cs="Arial"/>
          <w:b/>
          <w:bCs/>
          <w:color w:val="000000"/>
          <w:sz w:val="24"/>
          <w:szCs w:val="24"/>
          <w:lang w:val="pt-PT" w:eastAsia="en-US"/>
        </w:rPr>
      </w:pPr>
    </w:p>
    <w:p w:rsidR="001D52C4" w:rsidRPr="00805023" w:rsidRDefault="001D52C4" w:rsidP="001D52C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1D52C4" w:rsidRPr="00805023" w:rsidRDefault="001D52C4" w:rsidP="001D52C4">
      <w:pPr>
        <w:widowControl w:val="0"/>
        <w:autoSpaceDE w:val="0"/>
        <w:autoSpaceDN w:val="0"/>
        <w:ind w:left="703" w:right="99" w:firstLine="5"/>
        <w:jc w:val="both"/>
        <w:rPr>
          <w:rFonts w:eastAsia="Arial" w:cs="Arial"/>
          <w:sz w:val="24"/>
          <w:szCs w:val="24"/>
          <w:lang w:val="pt-PT" w:eastAsia="en-US"/>
        </w:rPr>
      </w:pPr>
    </w:p>
    <w:p w:rsidR="001D52C4" w:rsidRDefault="001D52C4" w:rsidP="001D52C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1D52C4" w:rsidRPr="00805023" w:rsidRDefault="001D52C4" w:rsidP="001D52C4">
      <w:pPr>
        <w:widowControl w:val="0"/>
        <w:autoSpaceDE w:val="0"/>
        <w:autoSpaceDN w:val="0"/>
        <w:ind w:right="-2"/>
        <w:jc w:val="both"/>
        <w:rPr>
          <w:rFonts w:eastAsia="Arial" w:cs="Arial"/>
          <w:sz w:val="24"/>
          <w:szCs w:val="24"/>
          <w:lang w:val="pt-PT" w:eastAsia="en-US"/>
        </w:rPr>
      </w:pPr>
    </w:p>
    <w:p w:rsidR="001D52C4" w:rsidRDefault="001D52C4" w:rsidP="001D52C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1D52C4" w:rsidRPr="00805023" w:rsidRDefault="001D52C4" w:rsidP="001D52C4">
      <w:pPr>
        <w:widowControl w:val="0"/>
        <w:autoSpaceDE w:val="0"/>
        <w:autoSpaceDN w:val="0"/>
        <w:ind w:left="709" w:right="99"/>
        <w:jc w:val="both"/>
        <w:rPr>
          <w:rFonts w:eastAsia="Arial" w:cs="Arial"/>
          <w:b/>
          <w:bCs/>
          <w:color w:val="000000"/>
          <w:sz w:val="24"/>
          <w:szCs w:val="24"/>
          <w:lang w:val="pt-PT" w:eastAsia="en-US"/>
        </w:rPr>
      </w:pPr>
    </w:p>
    <w:p w:rsidR="001D52C4" w:rsidRPr="00805023" w:rsidRDefault="001D52C4" w:rsidP="001D52C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1D52C4" w:rsidRPr="00805023" w:rsidRDefault="001D52C4" w:rsidP="001D52C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1D52C4" w:rsidRPr="00805023" w:rsidRDefault="001D52C4" w:rsidP="001D52C4">
      <w:pPr>
        <w:widowControl w:val="0"/>
        <w:autoSpaceDE w:val="0"/>
        <w:autoSpaceDN w:val="0"/>
        <w:ind w:right="99" w:firstLine="709"/>
        <w:jc w:val="both"/>
        <w:rPr>
          <w:rFonts w:eastAsia="Arial" w:cs="Arial"/>
          <w:color w:val="000000"/>
          <w:szCs w:val="22"/>
          <w:lang w:val="pt-PT" w:eastAsia="en-US"/>
        </w:rPr>
      </w:pPr>
    </w:p>
    <w:p w:rsidR="001D52C4" w:rsidRPr="004D721C" w:rsidRDefault="001D52C4" w:rsidP="001D52C4">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1D52C4" w:rsidRDefault="001D52C4" w:rsidP="001D52C4">
      <w:pPr>
        <w:tabs>
          <w:tab w:val="left" w:pos="1134"/>
        </w:tabs>
        <w:spacing w:line="360" w:lineRule="auto"/>
        <w:jc w:val="both"/>
        <w:rPr>
          <w:rFonts w:cs="Arial"/>
          <w:sz w:val="24"/>
          <w:szCs w:val="24"/>
        </w:rPr>
      </w:pPr>
    </w:p>
    <w:p w:rsidR="001D52C4" w:rsidRPr="0067740C" w:rsidRDefault="001D52C4" w:rsidP="001D52C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1D52C4" w:rsidRDefault="001D52C4" w:rsidP="001D52C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1D52C4" w:rsidRDefault="001D52C4" w:rsidP="001D52C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1D52C4" w:rsidRPr="001252B0" w:rsidRDefault="001D52C4" w:rsidP="001D52C4">
      <w:pPr>
        <w:tabs>
          <w:tab w:val="left" w:pos="993"/>
        </w:tabs>
        <w:spacing w:line="360" w:lineRule="auto"/>
        <w:jc w:val="both"/>
        <w:rPr>
          <w:rFonts w:cs="Arial"/>
          <w:b/>
          <w:sz w:val="24"/>
          <w:szCs w:val="24"/>
        </w:rPr>
      </w:pPr>
      <w:bookmarkStart w:id="8" w:name="_GoBack"/>
      <w:bookmarkEnd w:id="8"/>
      <w:r>
        <w:rPr>
          <w:rFonts w:cs="Arial"/>
          <w:b/>
          <w:sz w:val="24"/>
          <w:szCs w:val="24"/>
        </w:rPr>
        <w:t>7.2</w:t>
      </w:r>
      <w:r w:rsidRPr="001252B0">
        <w:rPr>
          <w:rFonts w:cs="Arial"/>
          <w:b/>
          <w:sz w:val="24"/>
          <w:szCs w:val="24"/>
        </w:rPr>
        <w:t>.</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1D52C4" w:rsidRPr="001252B0" w:rsidRDefault="001D52C4" w:rsidP="001D52C4">
      <w:pPr>
        <w:pStyle w:val="Default"/>
        <w:spacing w:line="360" w:lineRule="auto"/>
        <w:jc w:val="both"/>
        <w:rPr>
          <w:b/>
        </w:rPr>
      </w:pPr>
      <w:r>
        <w:rPr>
          <w:b/>
          <w:bCs/>
        </w:rPr>
        <w:t>7.3</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1D52C4" w:rsidRPr="001252B0" w:rsidRDefault="001D52C4" w:rsidP="001D52C4">
      <w:pPr>
        <w:pStyle w:val="Default"/>
        <w:spacing w:line="360" w:lineRule="auto"/>
        <w:jc w:val="both"/>
        <w:rPr>
          <w:b/>
        </w:rPr>
      </w:pPr>
      <w:r w:rsidRPr="001252B0">
        <w:rPr>
          <w:b/>
          <w:bCs/>
        </w:rPr>
        <w:lastRenderedPageBreak/>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1D52C4" w:rsidRDefault="001D52C4" w:rsidP="001D52C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8"/>
      </w:r>
      <w:r w:rsidRPr="001252B0">
        <w:rPr>
          <w:b/>
        </w:rPr>
        <w:t>.</w:t>
      </w:r>
    </w:p>
    <w:p w:rsidR="001D52C4" w:rsidRDefault="001D52C4" w:rsidP="001D52C4">
      <w:pPr>
        <w:pStyle w:val="Default"/>
        <w:spacing w:line="360" w:lineRule="auto"/>
        <w:jc w:val="both"/>
        <w:rPr>
          <w:b/>
        </w:rPr>
      </w:pPr>
      <w:r>
        <w:rPr>
          <w:b/>
          <w:bCs/>
        </w:rPr>
        <w:t xml:space="preserve">7.4. </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9"/>
      </w:r>
      <w:r w:rsidRPr="001252B0">
        <w:rPr>
          <w:b/>
        </w:rPr>
        <w:t xml:space="preserve">. </w:t>
      </w:r>
    </w:p>
    <w:p w:rsidR="001D52C4" w:rsidRPr="0067740C" w:rsidRDefault="001D52C4" w:rsidP="001D52C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1D52C4" w:rsidRPr="0067740C" w:rsidRDefault="001D52C4" w:rsidP="001D52C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1D52C4" w:rsidRPr="0067740C" w:rsidRDefault="001D52C4" w:rsidP="001D52C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0"/>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lastRenderedPageBreak/>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D52C4" w:rsidRPr="0067740C" w:rsidRDefault="001D52C4" w:rsidP="001D52C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1"/>
      </w:r>
      <w:r w:rsidRPr="0067740C">
        <w:rPr>
          <w:rFonts w:cs="Arial"/>
          <w:color w:val="000000"/>
          <w:sz w:val="24"/>
          <w:szCs w:val="24"/>
        </w:rPr>
        <w:t>.</w:t>
      </w:r>
    </w:p>
    <w:p w:rsidR="001D52C4" w:rsidRPr="0067740C" w:rsidRDefault="001D52C4" w:rsidP="001D52C4">
      <w:pPr>
        <w:spacing w:line="360" w:lineRule="auto"/>
        <w:jc w:val="both"/>
        <w:rPr>
          <w:rFonts w:cs="Arial"/>
          <w:b/>
          <w:sz w:val="24"/>
          <w:szCs w:val="24"/>
        </w:rPr>
      </w:pPr>
    </w:p>
    <w:p w:rsidR="001D52C4" w:rsidRPr="0067740C" w:rsidRDefault="001D52C4" w:rsidP="001D52C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1D52C4" w:rsidRPr="0067740C" w:rsidRDefault="001D52C4" w:rsidP="001D52C4">
      <w:pPr>
        <w:tabs>
          <w:tab w:val="left" w:pos="1134"/>
        </w:tabs>
        <w:spacing w:line="360" w:lineRule="auto"/>
        <w:jc w:val="both"/>
        <w:rPr>
          <w:rFonts w:cs="Arial"/>
          <w:b/>
          <w:sz w:val="24"/>
          <w:szCs w:val="24"/>
        </w:rPr>
      </w:pPr>
    </w:p>
    <w:p w:rsidR="001D52C4" w:rsidRPr="0067740C" w:rsidRDefault="001D52C4" w:rsidP="001D52C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1D52C4" w:rsidRPr="0067740C" w:rsidRDefault="001D52C4" w:rsidP="001D52C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lastRenderedPageBreak/>
        <w:t>c)</w:t>
      </w:r>
      <w:r w:rsidRPr="0067740C">
        <w:rPr>
          <w:rFonts w:ascii="Arial" w:hAnsi="Arial" w:cs="Arial"/>
          <w:color w:val="000000"/>
        </w:rPr>
        <w:t xml:space="preserve"> apresentarem preços inexequíveis ou permanecerem acima do orçamento estimado para a contratação;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1D52C4" w:rsidRPr="0067740C" w:rsidRDefault="001D52C4" w:rsidP="001D52C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1D52C4" w:rsidRPr="0067740C" w:rsidRDefault="001D52C4" w:rsidP="001D52C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1D52C4" w:rsidRPr="0067740C" w:rsidRDefault="001D52C4" w:rsidP="001D52C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1D52C4" w:rsidRPr="0067740C" w:rsidRDefault="001D52C4" w:rsidP="001D52C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1D52C4" w:rsidRPr="0067740C" w:rsidRDefault="001D52C4" w:rsidP="001D52C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1D52C4" w:rsidRPr="0067740C" w:rsidRDefault="001D52C4" w:rsidP="001D52C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1D52C4" w:rsidRDefault="001D52C4" w:rsidP="001D52C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1D52C4" w:rsidRPr="00E506F9" w:rsidRDefault="001D52C4" w:rsidP="001D52C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E30281" w:rsidRDefault="001D52C4" w:rsidP="001D52C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w:t>
      </w:r>
      <w:r w:rsidR="00E30281">
        <w:rPr>
          <w:rFonts w:ascii="Arial" w:hAnsi="Arial" w:cs="Arial"/>
          <w:color w:val="000000"/>
        </w:rPr>
        <w:t>emais.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E30281">
        <w:rPr>
          <w:rFonts w:ascii="Arial" w:hAnsi="Arial" w:cs="Arial"/>
          <w:b/>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1D52C4" w:rsidRPr="0067740C" w:rsidRDefault="001D52C4" w:rsidP="001D52C4">
      <w:pPr>
        <w:tabs>
          <w:tab w:val="left" w:pos="1134"/>
        </w:tabs>
        <w:spacing w:line="360" w:lineRule="auto"/>
        <w:jc w:val="both"/>
        <w:rPr>
          <w:rFonts w:cs="Arial"/>
          <w:b/>
          <w:sz w:val="24"/>
          <w:szCs w:val="24"/>
        </w:rPr>
      </w:pPr>
      <w:bookmarkStart w:id="22" w:name="art58§4"/>
      <w:bookmarkEnd w:id="22"/>
    </w:p>
    <w:p w:rsidR="001D52C4" w:rsidRPr="0067740C" w:rsidRDefault="001D52C4" w:rsidP="001D52C4">
      <w:pPr>
        <w:tabs>
          <w:tab w:val="left" w:pos="1134"/>
        </w:tabs>
        <w:spacing w:line="360" w:lineRule="auto"/>
        <w:jc w:val="both"/>
        <w:rPr>
          <w:rFonts w:cs="Arial"/>
          <w:b/>
          <w:sz w:val="24"/>
          <w:szCs w:val="24"/>
        </w:rPr>
      </w:pPr>
      <w:r>
        <w:rPr>
          <w:rFonts w:cs="Arial"/>
          <w:b/>
          <w:sz w:val="24"/>
          <w:szCs w:val="24"/>
        </w:rPr>
        <w:lastRenderedPageBreak/>
        <w:t>11</w:t>
      </w:r>
      <w:r w:rsidRPr="0067740C">
        <w:rPr>
          <w:rFonts w:cs="Arial"/>
          <w:b/>
          <w:sz w:val="24"/>
          <w:szCs w:val="24"/>
        </w:rPr>
        <w:t>. MODO DE DISPUTA</w:t>
      </w:r>
    </w:p>
    <w:p w:rsidR="001D52C4" w:rsidRPr="0067740C" w:rsidRDefault="001D52C4" w:rsidP="001D52C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1D52C4" w:rsidRPr="0067740C" w:rsidRDefault="001D52C4" w:rsidP="001D52C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1D52C4" w:rsidRPr="0067740C" w:rsidRDefault="001D52C4" w:rsidP="001D52C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1D52C4" w:rsidRPr="0067740C" w:rsidRDefault="001D52C4" w:rsidP="001D52C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1D52C4" w:rsidRPr="0067740C" w:rsidRDefault="001D52C4" w:rsidP="001D52C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1D52C4" w:rsidRPr="0067740C" w:rsidRDefault="001D52C4" w:rsidP="001D52C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1D52C4" w:rsidRDefault="001D52C4" w:rsidP="001D52C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1D52C4" w:rsidRPr="0067740C" w:rsidRDefault="001D52C4" w:rsidP="001D52C4">
      <w:pPr>
        <w:tabs>
          <w:tab w:val="left" w:pos="1134"/>
        </w:tabs>
        <w:spacing w:line="360" w:lineRule="auto"/>
        <w:jc w:val="both"/>
        <w:rPr>
          <w:rFonts w:cs="Arial"/>
          <w:bCs/>
          <w:sz w:val="24"/>
          <w:szCs w:val="24"/>
        </w:rPr>
      </w:pP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1D52C4" w:rsidRPr="0067740C" w:rsidRDefault="001D52C4" w:rsidP="001D52C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1D52C4" w:rsidRPr="0067740C" w:rsidRDefault="001D52C4" w:rsidP="001D52C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D52C4" w:rsidRPr="0067740C" w:rsidRDefault="001D52C4" w:rsidP="001D52C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1D52C4" w:rsidRPr="0067740C" w:rsidRDefault="001D52C4" w:rsidP="001D52C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2"/>
      </w:r>
      <w:r w:rsidRPr="0067740C">
        <w:rPr>
          <w:rFonts w:ascii="Arial" w:hAnsi="Arial" w:cs="Arial"/>
          <w:color w:val="000000"/>
        </w:rPr>
        <w:t>:</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1D52C4" w:rsidRPr="0067740C" w:rsidRDefault="001D52C4" w:rsidP="001D52C4">
      <w:pPr>
        <w:tabs>
          <w:tab w:val="left" w:pos="1134"/>
        </w:tabs>
        <w:spacing w:line="360" w:lineRule="auto"/>
        <w:jc w:val="both"/>
        <w:rPr>
          <w:rFonts w:cs="Arial"/>
          <w:b/>
          <w:sz w:val="24"/>
          <w:szCs w:val="24"/>
        </w:rPr>
      </w:pP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1D52C4" w:rsidRPr="0067740C" w:rsidRDefault="001D52C4" w:rsidP="001D52C4">
      <w:pPr>
        <w:tabs>
          <w:tab w:val="left" w:pos="1134"/>
        </w:tabs>
        <w:spacing w:line="360" w:lineRule="auto"/>
        <w:jc w:val="both"/>
        <w:rPr>
          <w:rFonts w:cs="Arial"/>
          <w:color w:val="000000"/>
          <w:sz w:val="24"/>
          <w:szCs w:val="24"/>
          <w:lang w:eastAsia="hi-IN"/>
        </w:rPr>
      </w:pPr>
      <w:r w:rsidRPr="0067740C">
        <w:rPr>
          <w:rFonts w:cs="Arial"/>
          <w:b/>
          <w:sz w:val="24"/>
          <w:szCs w:val="24"/>
        </w:rPr>
        <w:lastRenderedPageBreak/>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D52C4" w:rsidRPr="0067740C" w:rsidRDefault="001D52C4" w:rsidP="001D52C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D52C4" w:rsidRPr="0067740C" w:rsidRDefault="001D52C4" w:rsidP="001D52C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1D52C4" w:rsidRPr="0067740C" w:rsidRDefault="001D52C4" w:rsidP="001D52C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1D52C4" w:rsidRPr="0067740C" w:rsidRDefault="001D52C4" w:rsidP="001D52C4">
      <w:pPr>
        <w:tabs>
          <w:tab w:val="left" w:pos="1134"/>
        </w:tabs>
        <w:spacing w:line="360" w:lineRule="auto"/>
        <w:jc w:val="both"/>
        <w:rPr>
          <w:rFonts w:cs="Arial"/>
          <w:b/>
          <w:sz w:val="24"/>
          <w:szCs w:val="24"/>
        </w:rPr>
      </w:pP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1D52C4" w:rsidRPr="00FD2994" w:rsidRDefault="001D52C4" w:rsidP="001D52C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1D52C4" w:rsidRPr="0067740C" w:rsidRDefault="001D52C4" w:rsidP="001D52C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1D52C4" w:rsidRPr="0067740C" w:rsidRDefault="001D52C4" w:rsidP="001D52C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1D52C4" w:rsidRPr="0067740C" w:rsidRDefault="001D52C4" w:rsidP="001D52C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1D52C4" w:rsidRPr="0067740C" w:rsidRDefault="001D52C4" w:rsidP="001D52C4">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1D52C4" w:rsidRPr="0067740C" w:rsidRDefault="001D52C4" w:rsidP="001D52C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1D52C4" w:rsidRPr="0067740C" w:rsidRDefault="001D52C4" w:rsidP="001D52C4">
      <w:pPr>
        <w:tabs>
          <w:tab w:val="left" w:pos="1134"/>
        </w:tabs>
        <w:spacing w:line="360" w:lineRule="auto"/>
        <w:jc w:val="both"/>
        <w:rPr>
          <w:rFonts w:cs="Arial"/>
          <w:b/>
          <w:sz w:val="24"/>
          <w:szCs w:val="24"/>
        </w:rPr>
      </w:pP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1D52C4" w:rsidRPr="0067740C" w:rsidRDefault="001D52C4" w:rsidP="001D52C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3"/>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p>
    <w:p w:rsidR="001D52C4" w:rsidRPr="0067740C" w:rsidRDefault="001D52C4" w:rsidP="001D52C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1D52C4" w:rsidRPr="0067740C" w:rsidRDefault="001D52C4" w:rsidP="001D52C4">
      <w:pPr>
        <w:tabs>
          <w:tab w:val="left" w:pos="1134"/>
        </w:tabs>
        <w:spacing w:line="360" w:lineRule="auto"/>
        <w:jc w:val="both"/>
        <w:rPr>
          <w:rFonts w:cs="Arial"/>
          <w:b/>
          <w:sz w:val="24"/>
          <w:szCs w:val="24"/>
        </w:rPr>
      </w:pPr>
      <w:bookmarkStart w:id="43" w:name="art71§1"/>
      <w:bookmarkEnd w:id="43"/>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1D52C4" w:rsidRPr="00B43C77" w:rsidRDefault="001D52C4" w:rsidP="001D52C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1D52C4" w:rsidRPr="0067740C" w:rsidRDefault="001D52C4" w:rsidP="001D52C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1D52C4" w:rsidRPr="0067740C" w:rsidRDefault="001D52C4" w:rsidP="001D52C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1D52C4" w:rsidRPr="00857AB4" w:rsidRDefault="001D52C4" w:rsidP="001D52C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 parceladamente' os 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Pr>
          <w:rFonts w:cs="Arial"/>
          <w:sz w:val="24"/>
          <w:szCs w:val="24"/>
        </w:rPr>
        <w:t>e a entrega parcelada, e os termos da sua proposta.</w:t>
      </w:r>
    </w:p>
    <w:p w:rsidR="00340013" w:rsidRPr="00340013" w:rsidRDefault="00340013" w:rsidP="00340013">
      <w:pPr>
        <w:tabs>
          <w:tab w:val="left" w:pos="1134"/>
        </w:tabs>
        <w:spacing w:line="360" w:lineRule="auto"/>
        <w:jc w:val="both"/>
        <w:rPr>
          <w:rFonts w:cs="Arial"/>
          <w:sz w:val="24"/>
          <w:szCs w:val="24"/>
        </w:rPr>
      </w:pPr>
      <w:r w:rsidRPr="00340013">
        <w:rPr>
          <w:rFonts w:cs="Arial"/>
          <w:b/>
          <w:bCs/>
          <w:sz w:val="24"/>
          <w:szCs w:val="24"/>
        </w:rPr>
        <w:t>19. PRAZOS DE ENTREGA E DE VIGÊNCIA DO CONTRATO</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19.1. O prazo de vigência do contrato será de 12 (doze) meses, contados da sua assinatura, podendo ser prorrogado nos termos da legislação vigente, quando cabível.</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19.2. Os mobiliários deverão ser entregues e montados, quando necessário, na Secretaria Municipal de Saúde do Município de Sagrada Família/RS, no endereço indicado pela Administração, em até 30 (trinta) dias corridos, contados do recebimento da Autorização de Fornecimento ou instrumento equivalente.</w:t>
      </w:r>
    </w:p>
    <w:p w:rsidR="00340013" w:rsidRPr="00340013" w:rsidRDefault="00340013" w:rsidP="00340013">
      <w:pPr>
        <w:tabs>
          <w:tab w:val="left" w:pos="1134"/>
        </w:tabs>
        <w:spacing w:line="360" w:lineRule="auto"/>
        <w:jc w:val="both"/>
        <w:rPr>
          <w:rFonts w:cs="Arial"/>
          <w:sz w:val="24"/>
          <w:szCs w:val="24"/>
        </w:rPr>
      </w:pPr>
      <w:r w:rsidRPr="00340013">
        <w:rPr>
          <w:rFonts w:cs="Arial"/>
          <w:b/>
          <w:bCs/>
          <w:sz w:val="24"/>
          <w:szCs w:val="24"/>
        </w:rPr>
        <w:t>Justificativa:</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A aquisição de mobiliário justifica-se pela necessidade de adequação, modernização e melhoria da estrutura física da Farmácia da Unidade Básica de Saúde (UBS) e demais dependências da Secretaria Municipal de Saúde, proporcionando melhores condições de organização, armazenamento de materiais, atendimento ao público e execução das atividades administrativas e assistenciais.</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 xml:space="preserve">Os móveis são essenciais para garantir ambientes funcionais, seguros e adequados às atividades desenvolvidas pelos servidores, contribuindo para a eficiência dos serviços prestados e para o conforto dos usuários do Sistema Único de Saúde (SUS). Além disso, a substituição de mobiliários desgastados </w:t>
      </w:r>
      <w:r w:rsidRPr="00340013">
        <w:rPr>
          <w:rFonts w:cs="Arial"/>
          <w:sz w:val="24"/>
          <w:szCs w:val="24"/>
        </w:rPr>
        <w:lastRenderedPageBreak/>
        <w:t>ou inadequados é necessária para assegurar melhores condições de trabalho, otimizar o aproveitamento dos espaços e atender às exigências de ergonomia e segurança.</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 xml:space="preserve">O prazo de entrega de até </w:t>
      </w:r>
      <w:r w:rsidR="006D370F">
        <w:rPr>
          <w:rFonts w:cs="Arial"/>
          <w:sz w:val="24"/>
          <w:szCs w:val="24"/>
        </w:rPr>
        <w:t>15</w:t>
      </w:r>
      <w:r w:rsidRPr="00340013">
        <w:rPr>
          <w:rFonts w:cs="Arial"/>
          <w:sz w:val="24"/>
          <w:szCs w:val="24"/>
        </w:rPr>
        <w:t xml:space="preserve"> (</w:t>
      </w:r>
      <w:r w:rsidR="006D370F">
        <w:rPr>
          <w:rFonts w:cs="Arial"/>
          <w:sz w:val="24"/>
          <w:szCs w:val="24"/>
        </w:rPr>
        <w:t>quinze</w:t>
      </w:r>
      <w:r w:rsidRPr="00340013">
        <w:rPr>
          <w:rFonts w:cs="Arial"/>
          <w:sz w:val="24"/>
          <w:szCs w:val="24"/>
        </w:rPr>
        <w:t>) dias corridos justifica-se pela necessidade de disponibilização dos mobiliários em tempo hábil para a estruturação e organização dos ambientes de trabalho, sem comprometer o planejamento e a continuidade dos serviços prestados pela Secretaria Municipal de Saúde.</w:t>
      </w:r>
    </w:p>
    <w:p w:rsidR="00340013" w:rsidRPr="00340013" w:rsidRDefault="00340013" w:rsidP="00340013">
      <w:pPr>
        <w:tabs>
          <w:tab w:val="left" w:pos="1134"/>
        </w:tabs>
        <w:spacing w:line="360" w:lineRule="auto"/>
        <w:jc w:val="both"/>
        <w:rPr>
          <w:rFonts w:cs="Arial"/>
          <w:sz w:val="24"/>
          <w:szCs w:val="24"/>
        </w:rPr>
      </w:pPr>
      <w:r w:rsidRPr="00340013">
        <w:rPr>
          <w:rFonts w:cs="Arial"/>
          <w:sz w:val="24"/>
          <w:szCs w:val="24"/>
        </w:rPr>
        <w:t>Dessa forma, a aquisição pretendida visa promover melhorias na infraestrutura dos serviços de saúde, proporcionando maior eficiência administrativa, melhor atendimento à população e adequada conservação dos materiais e documentos utilizados nas atividades diárias.</w:t>
      </w:r>
    </w:p>
    <w:p w:rsidR="001D52C4" w:rsidRPr="0067740C" w:rsidRDefault="001D52C4" w:rsidP="001D52C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1D52C4" w:rsidRDefault="001D52C4" w:rsidP="001D52C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1D52C4" w:rsidRPr="00BF7314" w:rsidRDefault="001D52C4" w:rsidP="001D52C4">
      <w:pPr>
        <w:spacing w:line="360" w:lineRule="auto"/>
        <w:jc w:val="both"/>
        <w:rPr>
          <w:rFonts w:cs="Arial"/>
          <w:b/>
          <w:sz w:val="24"/>
          <w:szCs w:val="24"/>
        </w:rPr>
      </w:pPr>
      <w:r>
        <w:rPr>
          <w:rFonts w:cs="Arial"/>
          <w:b/>
          <w:sz w:val="24"/>
          <w:szCs w:val="24"/>
        </w:rPr>
        <w:t>20</w:t>
      </w:r>
      <w:r w:rsidRPr="00445675">
        <w:rPr>
          <w:rFonts w:cs="Arial"/>
          <w:b/>
          <w:sz w:val="24"/>
          <w:szCs w:val="24"/>
        </w:rPr>
        <w:t xml:space="preserve">.2 - </w:t>
      </w:r>
      <w:r w:rsidRPr="00BF7314">
        <w:rPr>
          <w:sz w:val="24"/>
          <w:szCs w:val="24"/>
        </w:rPr>
        <w:t>Não haverá reajuste durante o exercício de 2026, nos termos do art. 92, V, da Lei nº 14.133/2021.</w:t>
      </w:r>
    </w:p>
    <w:p w:rsidR="001D52C4" w:rsidRPr="0067740C" w:rsidRDefault="001D52C4" w:rsidP="001D52C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1D52C4" w:rsidRDefault="001D52C4" w:rsidP="001D52C4">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1"/>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Pr="00640597">
        <w:rPr>
          <w:sz w:val="24"/>
          <w:szCs w:val="24"/>
        </w:rPr>
        <w:t>, garantindo a regularidade financeira e o cumprimento das normas legais.</w:t>
      </w:r>
    </w:p>
    <w:p w:rsidR="001D52C4" w:rsidRPr="0067740C" w:rsidRDefault="001D52C4" w:rsidP="001D52C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1D52C4" w:rsidRPr="0067740C" w:rsidRDefault="001D52C4" w:rsidP="001D52C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lastRenderedPageBreak/>
        <w:t>g)</w:t>
      </w:r>
      <w:r w:rsidRPr="0067740C">
        <w:rPr>
          <w:rFonts w:ascii="Arial" w:hAnsi="Arial" w:cs="Arial"/>
          <w:color w:val="000000"/>
        </w:rPr>
        <w:t xml:space="preserve"> ensejar o retardamento da execução ou da entrega do objeto da licitação sem motivo justificado;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4"/>
      </w:r>
      <w:r w:rsidRPr="0067740C">
        <w:rPr>
          <w:rFonts w:ascii="Arial" w:hAnsi="Arial" w:cs="Arial"/>
          <w:color w:val="000000"/>
        </w:rPr>
        <w:t>:</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5"/>
      </w:r>
      <w:r w:rsidRPr="0067740C">
        <w:rPr>
          <w:rFonts w:ascii="Arial" w:hAnsi="Arial" w:cs="Arial"/>
          <w:color w:val="000000"/>
        </w:rPr>
        <w:t>.</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lastRenderedPageBreak/>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1D52C4" w:rsidRPr="0067740C" w:rsidRDefault="001D52C4" w:rsidP="001D52C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1D52C4" w:rsidRPr="0067740C" w:rsidRDefault="001D52C4" w:rsidP="001D52C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1D52C4" w:rsidRPr="0067740C" w:rsidRDefault="001D52C4" w:rsidP="001D52C4">
      <w:pPr>
        <w:tabs>
          <w:tab w:val="left" w:pos="1134"/>
        </w:tabs>
        <w:spacing w:line="360" w:lineRule="auto"/>
        <w:jc w:val="both"/>
        <w:rPr>
          <w:rFonts w:cs="Arial"/>
          <w:sz w:val="24"/>
          <w:szCs w:val="24"/>
        </w:rPr>
      </w:pPr>
    </w:p>
    <w:p w:rsidR="001D52C4" w:rsidRPr="0067740C" w:rsidRDefault="001D52C4" w:rsidP="001D52C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1D52C4" w:rsidRPr="0067740C" w:rsidRDefault="001D52C4" w:rsidP="001D52C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1D52C4" w:rsidRPr="0067740C" w:rsidRDefault="001D52C4" w:rsidP="001D52C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1D52C4" w:rsidRPr="0067740C" w:rsidRDefault="001D52C4" w:rsidP="001D52C4">
      <w:pPr>
        <w:tabs>
          <w:tab w:val="left" w:pos="1134"/>
        </w:tabs>
        <w:spacing w:line="360" w:lineRule="auto"/>
        <w:jc w:val="both"/>
        <w:rPr>
          <w:rFonts w:cs="Arial"/>
          <w:b/>
          <w:sz w:val="24"/>
          <w:szCs w:val="24"/>
        </w:rPr>
      </w:pPr>
    </w:p>
    <w:p w:rsidR="001D52C4" w:rsidRPr="0006558E" w:rsidRDefault="001D52C4" w:rsidP="001D52C4">
      <w:pPr>
        <w:tabs>
          <w:tab w:val="left" w:pos="1134"/>
        </w:tabs>
        <w:spacing w:line="360" w:lineRule="auto"/>
        <w:jc w:val="both"/>
        <w:rPr>
          <w:rFonts w:cs="Arial"/>
          <w:b/>
          <w:sz w:val="24"/>
          <w:szCs w:val="24"/>
        </w:rPr>
      </w:pPr>
      <w:r w:rsidRPr="0006558E">
        <w:rPr>
          <w:rFonts w:cs="Arial"/>
          <w:b/>
          <w:sz w:val="24"/>
          <w:szCs w:val="24"/>
        </w:rPr>
        <w:t>22. DAS DISPOSIÇÕES GERAIS:</w:t>
      </w:r>
    </w:p>
    <w:p w:rsidR="001D52C4" w:rsidRPr="0006558E" w:rsidRDefault="001D52C4" w:rsidP="001D52C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1D52C4" w:rsidRPr="0006558E" w:rsidRDefault="001D52C4" w:rsidP="001D52C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6"/>
      </w:r>
      <w:r w:rsidRPr="0006558E">
        <w:rPr>
          <w:rFonts w:cs="Arial"/>
          <w:sz w:val="24"/>
          <w:szCs w:val="24"/>
        </w:rPr>
        <w:t>.</w:t>
      </w:r>
    </w:p>
    <w:p w:rsidR="001D52C4" w:rsidRPr="0006558E" w:rsidRDefault="001D52C4" w:rsidP="001D52C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1D52C4" w:rsidRPr="00E80554" w:rsidRDefault="001D52C4" w:rsidP="001D52C4">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1D52C4" w:rsidRPr="00EF1481" w:rsidRDefault="001D52C4" w:rsidP="001D52C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1D52C4" w:rsidRPr="00BF6783" w:rsidRDefault="001D52C4" w:rsidP="001D52C4">
      <w:pPr>
        <w:spacing w:line="360" w:lineRule="auto"/>
        <w:jc w:val="both"/>
        <w:rPr>
          <w:rFonts w:cs="Arial"/>
          <w:color w:val="FF0000"/>
          <w:sz w:val="24"/>
          <w:szCs w:val="24"/>
        </w:rPr>
      </w:pPr>
      <w:r w:rsidRPr="00EF1481">
        <w:rPr>
          <w:rFonts w:cs="Arial"/>
          <w:sz w:val="24"/>
          <w:szCs w:val="24"/>
        </w:rPr>
        <w:t xml:space="preserve">Sagrada Família </w:t>
      </w:r>
      <w:r w:rsidR="00987663">
        <w:rPr>
          <w:rFonts w:cs="Arial"/>
          <w:b/>
          <w:sz w:val="24"/>
          <w:szCs w:val="24"/>
        </w:rPr>
        <w:t>01</w:t>
      </w:r>
      <w:r w:rsidRPr="007C5EA8">
        <w:rPr>
          <w:rFonts w:cs="Arial"/>
          <w:sz w:val="24"/>
          <w:szCs w:val="24"/>
        </w:rPr>
        <w:t xml:space="preserve"> </w:t>
      </w:r>
      <w:r w:rsidRPr="00EF1481">
        <w:rPr>
          <w:rFonts w:cs="Arial"/>
          <w:sz w:val="24"/>
          <w:szCs w:val="24"/>
        </w:rPr>
        <w:t xml:space="preserve">de </w:t>
      </w:r>
      <w:r w:rsidR="00987663">
        <w:rPr>
          <w:rFonts w:cs="Arial"/>
          <w:sz w:val="24"/>
          <w:szCs w:val="24"/>
        </w:rPr>
        <w:t>junho</w:t>
      </w:r>
      <w:r>
        <w:rPr>
          <w:rFonts w:cs="Arial"/>
          <w:sz w:val="24"/>
          <w:szCs w:val="24"/>
        </w:rPr>
        <w:t xml:space="preserve"> de 2026</w:t>
      </w:r>
      <w:r w:rsidRPr="00BF6783">
        <w:rPr>
          <w:rFonts w:cs="Arial"/>
          <w:color w:val="FF0000"/>
          <w:sz w:val="24"/>
          <w:szCs w:val="24"/>
        </w:rPr>
        <w:t>.</w:t>
      </w:r>
    </w:p>
    <w:p w:rsidR="001D52C4" w:rsidRPr="001166C2" w:rsidRDefault="001D52C4" w:rsidP="001D52C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1D52C4" w:rsidRDefault="001D52C4" w:rsidP="001D52C4">
      <w:pPr>
        <w:spacing w:line="360" w:lineRule="auto"/>
        <w:jc w:val="both"/>
        <w:rPr>
          <w:rFonts w:ascii="Times New Roman" w:hAnsi="Times New Roman"/>
          <w:b/>
          <w:bCs/>
          <w:sz w:val="24"/>
          <w:szCs w:val="24"/>
        </w:rPr>
      </w:pPr>
    </w:p>
    <w:p w:rsidR="001D52C4" w:rsidRDefault="001D52C4" w:rsidP="001D52C4">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1D52C4" w:rsidRPr="005C3B0D" w:rsidRDefault="001D52C4" w:rsidP="001D52C4">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987663" w:rsidRDefault="00987663" w:rsidP="00987663">
      <w:pPr>
        <w:pStyle w:val="NormalWeb"/>
      </w:pPr>
      <w:r>
        <w:rPr>
          <w:rStyle w:val="Forte"/>
        </w:rPr>
        <w:t>1. IDENTIFICAÇÃO DO OBJETO</w:t>
      </w:r>
    </w:p>
    <w:p w:rsidR="00987663" w:rsidRDefault="00987663" w:rsidP="00987663">
      <w:pPr>
        <w:pStyle w:val="NormalWeb"/>
      </w:pPr>
      <w:r>
        <w:t>O presente Termo de Referência tem por objeto a aquisição de mobiliário destinado à Farmácia da Unidade Básica de Saúde (UBS) e demais dependências da Secretaria Municipal de Saúde do Município de Sagrada Família/RS, visando à adequação, organização e melhoria da estrutura física dos ambientes de trabalho e atendimento ao público.</w:t>
      </w:r>
    </w:p>
    <w:p w:rsidR="00987663" w:rsidRDefault="00987663" w:rsidP="00987663">
      <w:pPr>
        <w:pStyle w:val="NormalWeb"/>
      </w:pPr>
      <w:r>
        <w:t>A aquisição justifica-se pela necessidade de proporcionar melhores condições de armazenamento de medicamentos, materiais e documentos, bem como garantir maior funcionalidade, segurança, ergonomia e eficiência na execução das atividades desenvolvidas pelos profissionais da saúde.</w:t>
      </w:r>
    </w:p>
    <w:p w:rsidR="00987663" w:rsidRDefault="00987663" w:rsidP="00987663">
      <w:pPr>
        <w:pStyle w:val="NormalWeb"/>
      </w:pPr>
      <w:r>
        <w:t>Os mobiliários são indispensáveis para a adequada organização dos espaços, contribuindo para a otimização dos processos de trabalho, para a conservação dos materiais utilizados diariamente e para a qualificação do atendimento prestado aos usuários do Sistema Único de Saúde (SUS).</w:t>
      </w:r>
    </w:p>
    <w:p w:rsidR="00987663" w:rsidRDefault="00987663" w:rsidP="00987663">
      <w:pPr>
        <w:pStyle w:val="NormalWeb"/>
      </w:pPr>
      <w:r>
        <w:t xml:space="preserve">O prazo de entrega de até </w:t>
      </w:r>
      <w:r w:rsidR="006D370F">
        <w:t>15</w:t>
      </w:r>
      <w:r>
        <w:t xml:space="preserve"> (</w:t>
      </w:r>
      <w:r w:rsidR="006D370F">
        <w:t>quinze</w:t>
      </w:r>
      <w:r>
        <w:t>) dias corridos, contados a partir do recebimento da Autorização de Fornecimento emitida pela Administração, justifica-se pela necessidade de disponibilização dos móveis em tempo hábil para a estruturação dos ambientes, sem comprometer a continuidade dos serviços prestados pela Secretaria Municipal de Saúde.</w:t>
      </w:r>
    </w:p>
    <w:p w:rsidR="00987663" w:rsidRDefault="00987663" w:rsidP="00987663">
      <w:pPr>
        <w:pStyle w:val="NormalWeb"/>
      </w:pPr>
      <w:r>
        <w:t>Dessa forma, a presente aquisição visa assegurar melhores condições de trabalho aos servidores, maior conforto aos usuários e a modernização da infraestrutura da rede municipal de saúde, atendendo ao interesse público e às necessidades da Administração Municipal.</w:t>
      </w:r>
    </w:p>
    <w:p w:rsidR="00987663" w:rsidRDefault="00987663" w:rsidP="00987663">
      <w:pPr>
        <w:pStyle w:val="NormalWeb"/>
      </w:pPr>
      <w:r>
        <w:t xml:space="preserve">A contratação será realizada na modalidade Pregão Eletrônico, do tipo menor preço por item, em conformidade com a Lei Federal nº 14.133/2021 e demais disposições previstas no Edital nº </w:t>
      </w:r>
      <w:r w:rsidR="006D370F">
        <w:rPr>
          <w:color w:val="FF0000"/>
        </w:rPr>
        <w:t>30</w:t>
      </w:r>
      <w:r>
        <w:t>/2026.</w:t>
      </w:r>
    </w:p>
    <w:p w:rsidR="00987663" w:rsidRDefault="001D52C4" w:rsidP="00987663">
      <w:pPr>
        <w:pStyle w:val="NormalWeb"/>
      </w:pPr>
      <w:r w:rsidRPr="005C3B0D">
        <w:rPr>
          <w:b/>
          <w:bCs/>
        </w:rPr>
        <w:t>2</w:t>
      </w:r>
      <w:r w:rsidR="00987663">
        <w:rPr>
          <w:rStyle w:val="Forte"/>
        </w:rPr>
        <w:t>2. JUSTIFICATIVA</w:t>
      </w:r>
    </w:p>
    <w:p w:rsidR="00987663" w:rsidRDefault="00987663" w:rsidP="00987663">
      <w:pPr>
        <w:pStyle w:val="NormalWeb"/>
      </w:pPr>
      <w:r>
        <w:t xml:space="preserve">O presente Termo de Referência tem como objetivo orientar e fundamentar a aquisição de mobiliário destinado à Farmácia da Unidade Básica de Saúde (UBS) do Município de Sagrada Família/RS, visando à adequação e modernização da estrutura física utilizada pela Secretaria Municipal de Saúde, no valor estimado de R$ </w:t>
      </w:r>
      <w:r>
        <w:rPr>
          <w:color w:val="FF0000"/>
        </w:rPr>
        <w:t>8.980,00.</w:t>
      </w:r>
    </w:p>
    <w:p w:rsidR="00987663" w:rsidRDefault="00987663" w:rsidP="00987663">
      <w:pPr>
        <w:pStyle w:val="NormalWeb"/>
      </w:pPr>
      <w:r>
        <w:t>A iniciativa decorre das necessidades identificadas no Estudo Técnico Preliminar (ETP), sendo essencial para garantir melhores condições de organização, armazenamento de medicamentos e materiais, atendimento ao público e execução das atividades administrativas e assistenciais desenvolvidas no âmbito da saúde municipal.</w:t>
      </w:r>
    </w:p>
    <w:p w:rsidR="00987663" w:rsidRDefault="00987663" w:rsidP="00987663">
      <w:pPr>
        <w:pStyle w:val="NormalWeb"/>
      </w:pPr>
      <w:r>
        <w:lastRenderedPageBreak/>
        <w:t>A aquisição do mobiliário contribuirá diretamente para a melhoria das condições de trabalho dos servidores, para a otimização dos espaços físicos e para a qualificação dos serviços prestados à população, proporcionando maior funcionalidade, ergonomia, segurança e eficiência no desempenho das atividades diárias.</w:t>
      </w:r>
    </w:p>
    <w:p w:rsidR="00987663" w:rsidRDefault="00987663" w:rsidP="00987663">
      <w:pPr>
        <w:pStyle w:val="NormalWeb"/>
      </w:pPr>
      <w:r>
        <w:t>Nesse sentido, a contratação pretendida visa:</w:t>
      </w:r>
    </w:p>
    <w:p w:rsidR="00987663" w:rsidRDefault="00987663" w:rsidP="00987663">
      <w:pPr>
        <w:pStyle w:val="NormalWeb"/>
      </w:pPr>
      <w:proofErr w:type="gramStart"/>
      <w:r>
        <w:t>• Melhorar</w:t>
      </w:r>
      <w:proofErr w:type="gramEnd"/>
      <w:r>
        <w:t xml:space="preserve"> a organização e a funcionalidade da Farmácia da Unidade Básica de Saúde;</w:t>
      </w:r>
    </w:p>
    <w:p w:rsidR="00987663" w:rsidRDefault="00987663" w:rsidP="00987663">
      <w:pPr>
        <w:pStyle w:val="NormalWeb"/>
      </w:pPr>
      <w:proofErr w:type="gramStart"/>
      <w:r>
        <w:t>• Proporcionar</w:t>
      </w:r>
      <w:proofErr w:type="gramEnd"/>
      <w:r>
        <w:t xml:space="preserve"> condições adequadas para o armazenamento de medicamentos, materiais e documentos;</w:t>
      </w:r>
    </w:p>
    <w:p w:rsidR="00987663" w:rsidRDefault="00987663" w:rsidP="00987663">
      <w:pPr>
        <w:pStyle w:val="NormalWeb"/>
      </w:pPr>
      <w:proofErr w:type="gramStart"/>
      <w:r>
        <w:t>• Garantir</w:t>
      </w:r>
      <w:proofErr w:type="gramEnd"/>
      <w:r>
        <w:t xml:space="preserve"> maior conforto, ergonomia e segurança aos servidores e usuários dos serviços de saúde;</w:t>
      </w:r>
    </w:p>
    <w:p w:rsidR="00987663" w:rsidRDefault="00987663" w:rsidP="00987663">
      <w:pPr>
        <w:pStyle w:val="NormalWeb"/>
      </w:pPr>
      <w:proofErr w:type="gramStart"/>
      <w:r>
        <w:t>• Modernizar</w:t>
      </w:r>
      <w:proofErr w:type="gramEnd"/>
      <w:r>
        <w:t xml:space="preserve"> a infraestrutura física da Secretaria Municipal de Saúde;</w:t>
      </w:r>
    </w:p>
    <w:p w:rsidR="00987663" w:rsidRDefault="00987663" w:rsidP="00987663">
      <w:pPr>
        <w:pStyle w:val="NormalWeb"/>
      </w:pPr>
      <w:proofErr w:type="gramStart"/>
      <w:r>
        <w:t>• Otimizar</w:t>
      </w:r>
      <w:proofErr w:type="gramEnd"/>
      <w:r>
        <w:t xml:space="preserve"> os processos de trabalho, promovendo maior eficiência administrativa e operacional;</w:t>
      </w:r>
    </w:p>
    <w:p w:rsidR="00987663" w:rsidRDefault="00987663" w:rsidP="00987663">
      <w:pPr>
        <w:pStyle w:val="NormalWeb"/>
      </w:pPr>
      <w:proofErr w:type="gramStart"/>
      <w:r>
        <w:t>• Qualificar</w:t>
      </w:r>
      <w:proofErr w:type="gramEnd"/>
      <w:r>
        <w:t xml:space="preserve"> o atendimento prestado à população, por meio de ambientes mais adequados e organizados;</w:t>
      </w:r>
    </w:p>
    <w:p w:rsidR="00987663" w:rsidRDefault="00987663" w:rsidP="00987663">
      <w:pPr>
        <w:pStyle w:val="NormalWeb"/>
      </w:pPr>
      <w:proofErr w:type="gramStart"/>
      <w:r>
        <w:t>• Assegurar</w:t>
      </w:r>
      <w:proofErr w:type="gramEnd"/>
      <w:r>
        <w:t xml:space="preserve"> a conservação e a adequada utilização dos materiais e equipamentos públicos.</w:t>
      </w:r>
    </w:p>
    <w:p w:rsidR="00987663" w:rsidRDefault="00987663" w:rsidP="00987663">
      <w:pPr>
        <w:pStyle w:val="NormalWeb"/>
      </w:pPr>
      <w:r>
        <w:t>Destaca-se que a insuficiência ou inadequação do mobiliário atualmente disponível compromete a organização dos ambientes, a eficiência das atividades desenvolvidas e a qualidade dos serviços prestados aos usuários do Sistema Único de Saúde (SUS).</w:t>
      </w:r>
    </w:p>
    <w:p w:rsidR="00987663" w:rsidRDefault="00987663" w:rsidP="00987663">
      <w:pPr>
        <w:pStyle w:val="NormalWeb"/>
      </w:pPr>
      <w:r>
        <w:t>Dessa forma, a presente aquisição mostra-se necessária e devidamente justificada, atendendo ao interesse público, às necessidades da Secretaria Municipal de Saúde e aos princípios da eficiência, economicidade e melhoria contínua dos serviços públicos.</w:t>
      </w:r>
    </w:p>
    <w:p w:rsidR="001D52C4" w:rsidRPr="005C3B0D" w:rsidRDefault="001D52C4" w:rsidP="00987663">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1D52C4" w:rsidRPr="005C3B0D" w:rsidRDefault="001D52C4" w:rsidP="001D52C4">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1D52C4" w:rsidRDefault="001D52C4" w:rsidP="001D52C4">
      <w:pPr>
        <w:pStyle w:val="NormalWeb"/>
      </w:pPr>
      <w:r w:rsidRPr="005C3B0D">
        <w:rPr>
          <w:b/>
          <w:bCs/>
        </w:rPr>
        <w:t xml:space="preserve">4. </w:t>
      </w:r>
      <w:r>
        <w:rPr>
          <w:rStyle w:val="Forte"/>
        </w:rPr>
        <w:t>OBJETIVOS</w:t>
      </w:r>
    </w:p>
    <w:p w:rsidR="00FD0413" w:rsidRDefault="00FD0413" w:rsidP="00FD0413">
      <w:pPr>
        <w:pStyle w:val="NormalWeb"/>
      </w:pPr>
      <w:r>
        <w:rPr>
          <w:rStyle w:val="Forte"/>
        </w:rPr>
        <w:t>4.1 Objetivo Geral</w:t>
      </w:r>
    </w:p>
    <w:p w:rsidR="00FD0413" w:rsidRDefault="00FD0413" w:rsidP="00FD0413">
      <w:pPr>
        <w:pStyle w:val="NormalWeb"/>
      </w:pPr>
      <w:r>
        <w:t>Adquirir mobiliário destinado à Farmácia da Unidade Básica de Saúde (UBS), visando proporcionar melhores condições de organização, armazenamento, atendimento ao público e execução das atividades desenvolvidas pela Secretaria Municipal de Saúde, contribuindo para a melhoria da qualidade dos serviços prestados à população.</w:t>
      </w:r>
    </w:p>
    <w:p w:rsidR="00FD0413" w:rsidRDefault="00FD0413" w:rsidP="00FD0413">
      <w:pPr>
        <w:pStyle w:val="NormalWeb"/>
      </w:pPr>
      <w:r>
        <w:rPr>
          <w:rStyle w:val="Forte"/>
        </w:rPr>
        <w:t>4.2 Objetivos Específicos</w:t>
      </w:r>
    </w:p>
    <w:p w:rsidR="00FD0413" w:rsidRDefault="00FD0413" w:rsidP="00FD0413">
      <w:pPr>
        <w:pStyle w:val="NormalWeb"/>
      </w:pPr>
      <w:proofErr w:type="gramStart"/>
      <w:r>
        <w:t>• Adequar e modernizar</w:t>
      </w:r>
      <w:proofErr w:type="gramEnd"/>
      <w:r>
        <w:t xml:space="preserve"> a estrutura física da Farmácia da Unidade Básica de Saúde;</w:t>
      </w:r>
    </w:p>
    <w:p w:rsidR="00FD0413" w:rsidRDefault="00FD0413" w:rsidP="00FD0413">
      <w:pPr>
        <w:pStyle w:val="NormalWeb"/>
      </w:pPr>
      <w:proofErr w:type="gramStart"/>
      <w:r>
        <w:lastRenderedPageBreak/>
        <w:t>• Melhorar</w:t>
      </w:r>
      <w:proofErr w:type="gramEnd"/>
      <w:r>
        <w:t xml:space="preserve"> a organização dos ambientes destinados ao armazenamento de medicamentos, materiais e documentos;</w:t>
      </w:r>
    </w:p>
    <w:p w:rsidR="00FD0413" w:rsidRDefault="00FD0413" w:rsidP="00FD0413">
      <w:pPr>
        <w:pStyle w:val="NormalWeb"/>
      </w:pPr>
      <w:proofErr w:type="gramStart"/>
      <w:r>
        <w:t>• Proporcionar</w:t>
      </w:r>
      <w:proofErr w:type="gramEnd"/>
      <w:r>
        <w:t xml:space="preserve"> maior funcionalidade, conforto e ergonomia aos servidores no desempenho de suas atividades;</w:t>
      </w:r>
    </w:p>
    <w:p w:rsidR="00FD0413" w:rsidRDefault="00FD0413" w:rsidP="00FD0413">
      <w:pPr>
        <w:pStyle w:val="NormalWeb"/>
      </w:pPr>
      <w:proofErr w:type="gramStart"/>
      <w:r>
        <w:t>• Garantir</w:t>
      </w:r>
      <w:proofErr w:type="gramEnd"/>
      <w:r>
        <w:t xml:space="preserve"> condições adequadas para o atendimento aos usuários dos serviços de saúde;</w:t>
      </w:r>
    </w:p>
    <w:p w:rsidR="00FD0413" w:rsidRDefault="00FD0413" w:rsidP="00FD0413">
      <w:pPr>
        <w:pStyle w:val="NormalWeb"/>
      </w:pPr>
      <w:proofErr w:type="gramStart"/>
      <w:r>
        <w:t>• Otimizar</w:t>
      </w:r>
      <w:proofErr w:type="gramEnd"/>
      <w:r>
        <w:t xml:space="preserve"> os processos de trabalho, promovendo maior eficiência administrativa e operacional;</w:t>
      </w:r>
    </w:p>
    <w:p w:rsidR="00FD0413" w:rsidRDefault="00FD0413" w:rsidP="00FD0413">
      <w:pPr>
        <w:pStyle w:val="NormalWeb"/>
      </w:pPr>
      <w:proofErr w:type="gramStart"/>
      <w:r>
        <w:t>• Assegurar</w:t>
      </w:r>
      <w:proofErr w:type="gramEnd"/>
      <w:r>
        <w:t xml:space="preserve"> a conservação e o adequado acondicionamento dos materiais utilizados pela Secretaria Municipal de Saúde;</w:t>
      </w:r>
    </w:p>
    <w:p w:rsidR="00FD0413" w:rsidRDefault="00FD0413" w:rsidP="00FD0413">
      <w:pPr>
        <w:pStyle w:val="NormalWeb"/>
      </w:pPr>
      <w:proofErr w:type="gramStart"/>
      <w:r>
        <w:t>• Contribuir</w:t>
      </w:r>
      <w:proofErr w:type="gramEnd"/>
      <w:r>
        <w:t xml:space="preserve"> para a qualificação dos serviços prestados à população, por meio de ambientes mais organizados, seguros e funcionais;</w:t>
      </w:r>
    </w:p>
    <w:p w:rsidR="00FD0413" w:rsidRDefault="00FD0413" w:rsidP="00FD0413">
      <w:pPr>
        <w:pStyle w:val="NormalWeb"/>
      </w:pPr>
      <w:proofErr w:type="gramStart"/>
      <w:r>
        <w:t>• Promover</w:t>
      </w:r>
      <w:proofErr w:type="gramEnd"/>
      <w:r>
        <w:t xml:space="preserve"> a melhoria contínua da infraestrutura da rede municipal de saúde, atendendo às necessidades da Administração Pública e ao interesse coletivo.</w:t>
      </w:r>
    </w:p>
    <w:p w:rsidR="001D52C4" w:rsidRDefault="001D52C4" w:rsidP="001D52C4">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1D52C4" w:rsidRDefault="001D52C4" w:rsidP="001D52C4">
      <w:pPr>
        <w:spacing w:before="11"/>
        <w:rPr>
          <w:rFonts w:ascii="Times New Roman" w:hAnsi="Times New Roman"/>
          <w:b/>
          <w:sz w:val="24"/>
          <w:szCs w:val="24"/>
        </w:rPr>
      </w:pPr>
    </w:p>
    <w:p w:rsidR="001D52C4" w:rsidRDefault="001D52C4" w:rsidP="001D52C4">
      <w:pPr>
        <w:spacing w:before="11"/>
        <w:rPr>
          <w:rFonts w:ascii="Times New Roman" w:hAnsi="Times New Roman"/>
          <w:b/>
          <w:color w:val="FF0000"/>
          <w:spacing w:val="-2"/>
          <w:sz w:val="24"/>
          <w:szCs w:val="24"/>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F9325D">
        <w:rPr>
          <w:rFonts w:ascii="Times New Roman" w:hAnsi="Times New Roman"/>
          <w:b/>
          <w:color w:val="FF0000"/>
          <w:spacing w:val="-2"/>
          <w:sz w:val="24"/>
          <w:szCs w:val="24"/>
        </w:rPr>
        <w:t>8.980,00</w:t>
      </w:r>
    </w:p>
    <w:tbl>
      <w:tblPr>
        <w:tblStyle w:val="TableNormal"/>
        <w:tblW w:w="11058"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8"/>
        <w:gridCol w:w="5260"/>
        <w:gridCol w:w="539"/>
        <w:gridCol w:w="894"/>
        <w:gridCol w:w="1190"/>
        <w:gridCol w:w="1187"/>
        <w:gridCol w:w="1210"/>
      </w:tblGrid>
      <w:tr w:rsidR="004637A7" w:rsidTr="004637A7">
        <w:trPr>
          <w:trHeight w:val="139"/>
        </w:trPr>
        <w:tc>
          <w:tcPr>
            <w:tcW w:w="778" w:type="dxa"/>
          </w:tcPr>
          <w:p w:rsidR="004637A7" w:rsidRDefault="004637A7" w:rsidP="000D7B81">
            <w:pPr>
              <w:pStyle w:val="TableParagraph"/>
              <w:spacing w:before="23"/>
              <w:ind w:right="35"/>
              <w:rPr>
                <w:b/>
                <w:sz w:val="20"/>
              </w:rPr>
            </w:pPr>
            <w:r>
              <w:rPr>
                <w:b/>
                <w:spacing w:val="-2"/>
                <w:sz w:val="20"/>
              </w:rPr>
              <w:t>Código</w:t>
            </w:r>
          </w:p>
        </w:tc>
        <w:tc>
          <w:tcPr>
            <w:tcW w:w="5260" w:type="dxa"/>
          </w:tcPr>
          <w:p w:rsidR="004637A7" w:rsidRDefault="004637A7" w:rsidP="000D7B81">
            <w:pPr>
              <w:pStyle w:val="TableParagraph"/>
              <w:spacing w:before="23"/>
              <w:ind w:right="11"/>
              <w:jc w:val="center"/>
              <w:rPr>
                <w:b/>
                <w:sz w:val="20"/>
              </w:rPr>
            </w:pPr>
            <w:r>
              <w:rPr>
                <w:b/>
                <w:spacing w:val="-2"/>
                <w:sz w:val="20"/>
              </w:rPr>
              <w:t>Descrição</w:t>
            </w:r>
          </w:p>
        </w:tc>
        <w:tc>
          <w:tcPr>
            <w:tcW w:w="539" w:type="dxa"/>
          </w:tcPr>
          <w:p w:rsidR="004637A7" w:rsidRDefault="004637A7" w:rsidP="000D7B81">
            <w:pPr>
              <w:pStyle w:val="TableParagraph"/>
              <w:spacing w:before="23"/>
              <w:ind w:left="7"/>
              <w:jc w:val="center"/>
              <w:rPr>
                <w:b/>
                <w:sz w:val="20"/>
              </w:rPr>
            </w:pPr>
            <w:r>
              <w:rPr>
                <w:b/>
                <w:spacing w:val="-4"/>
                <w:sz w:val="20"/>
              </w:rPr>
              <w:t>Item</w:t>
            </w:r>
          </w:p>
        </w:tc>
        <w:tc>
          <w:tcPr>
            <w:tcW w:w="894" w:type="dxa"/>
          </w:tcPr>
          <w:p w:rsidR="004637A7" w:rsidRDefault="004637A7" w:rsidP="000D7B81">
            <w:pPr>
              <w:pStyle w:val="TableParagraph"/>
              <w:spacing w:before="23"/>
              <w:ind w:left="3"/>
              <w:jc w:val="center"/>
              <w:rPr>
                <w:b/>
                <w:sz w:val="20"/>
              </w:rPr>
            </w:pPr>
            <w:r>
              <w:rPr>
                <w:b/>
                <w:spacing w:val="-2"/>
                <w:sz w:val="20"/>
              </w:rPr>
              <w:t>Unid.</w:t>
            </w:r>
          </w:p>
        </w:tc>
        <w:tc>
          <w:tcPr>
            <w:tcW w:w="1190" w:type="dxa"/>
          </w:tcPr>
          <w:p w:rsidR="004637A7" w:rsidRDefault="004637A7" w:rsidP="000D7B81">
            <w:pPr>
              <w:pStyle w:val="TableParagraph"/>
              <w:spacing w:before="23"/>
              <w:ind w:right="59"/>
              <w:rPr>
                <w:b/>
                <w:sz w:val="20"/>
              </w:rPr>
            </w:pPr>
            <w:r>
              <w:rPr>
                <w:b/>
                <w:spacing w:val="-2"/>
                <w:sz w:val="20"/>
              </w:rPr>
              <w:t>Quantidade</w:t>
            </w:r>
          </w:p>
        </w:tc>
        <w:tc>
          <w:tcPr>
            <w:tcW w:w="1187" w:type="dxa"/>
          </w:tcPr>
          <w:p w:rsidR="004637A7" w:rsidRDefault="004637A7" w:rsidP="000D7B81">
            <w:pPr>
              <w:pStyle w:val="TableParagraph"/>
              <w:spacing w:before="23"/>
              <w:ind w:right="84"/>
              <w:rPr>
                <w:b/>
                <w:sz w:val="20"/>
              </w:rPr>
            </w:pPr>
            <w:r>
              <w:rPr>
                <w:b/>
                <w:sz w:val="20"/>
              </w:rPr>
              <w:t xml:space="preserve">Valor </w:t>
            </w:r>
            <w:r>
              <w:rPr>
                <w:b/>
                <w:spacing w:val="-2"/>
                <w:sz w:val="20"/>
              </w:rPr>
              <w:t>Unit.</w:t>
            </w:r>
          </w:p>
        </w:tc>
        <w:tc>
          <w:tcPr>
            <w:tcW w:w="1210" w:type="dxa"/>
          </w:tcPr>
          <w:p w:rsidR="004637A7" w:rsidRDefault="004637A7" w:rsidP="000D7B81">
            <w:pPr>
              <w:pStyle w:val="TableParagraph"/>
              <w:spacing w:before="23"/>
              <w:ind w:right="92"/>
              <w:rPr>
                <w:b/>
                <w:sz w:val="20"/>
              </w:rPr>
            </w:pPr>
            <w:r>
              <w:rPr>
                <w:b/>
                <w:sz w:val="20"/>
              </w:rPr>
              <w:t xml:space="preserve">Valor </w:t>
            </w:r>
            <w:r>
              <w:rPr>
                <w:b/>
                <w:spacing w:val="-2"/>
                <w:sz w:val="20"/>
              </w:rPr>
              <w:t>Total</w:t>
            </w:r>
          </w:p>
        </w:tc>
      </w:tr>
      <w:tr w:rsidR="004637A7" w:rsidTr="004637A7">
        <w:trPr>
          <w:trHeight w:val="520"/>
        </w:trPr>
        <w:tc>
          <w:tcPr>
            <w:tcW w:w="778" w:type="dxa"/>
          </w:tcPr>
          <w:p w:rsidR="004637A7" w:rsidRDefault="004637A7" w:rsidP="000D7B81">
            <w:pPr>
              <w:pStyle w:val="TableParagraph"/>
              <w:spacing w:before="47"/>
              <w:ind w:right="42"/>
              <w:rPr>
                <w:sz w:val="16"/>
              </w:rPr>
            </w:pPr>
            <w:r>
              <w:rPr>
                <w:spacing w:val="-2"/>
                <w:sz w:val="16"/>
              </w:rPr>
              <w:t>14780</w:t>
            </w:r>
          </w:p>
        </w:tc>
        <w:tc>
          <w:tcPr>
            <w:tcW w:w="5260" w:type="dxa"/>
          </w:tcPr>
          <w:p w:rsidR="004637A7" w:rsidRDefault="004637A7" w:rsidP="000D7B81">
            <w:pPr>
              <w:pStyle w:val="TableParagraph"/>
              <w:spacing w:before="47" w:line="352" w:lineRule="auto"/>
              <w:ind w:left="38" w:right="489"/>
              <w:rPr>
                <w:sz w:val="16"/>
              </w:rPr>
            </w:pPr>
            <w:r>
              <w:rPr>
                <w:sz w:val="16"/>
              </w:rPr>
              <w:t>ESTANTE</w:t>
            </w:r>
            <w:r>
              <w:rPr>
                <w:spacing w:val="40"/>
                <w:sz w:val="16"/>
              </w:rPr>
              <w:t xml:space="preserve"> </w:t>
            </w:r>
            <w:r>
              <w:rPr>
                <w:sz w:val="16"/>
              </w:rPr>
              <w:t>BRANCA 100% MDF COM FUNDO DE 6 MM –</w:t>
            </w:r>
            <w:r>
              <w:rPr>
                <w:w w:val="105"/>
                <w:sz w:val="16"/>
              </w:rPr>
              <w:t xml:space="preserve"> TAMANHO: 2,65 X 0,50 X 2,50 (L/P/A)</w:t>
            </w:r>
          </w:p>
          <w:p w:rsidR="004637A7" w:rsidRDefault="004637A7" w:rsidP="000D7B81">
            <w:pPr>
              <w:pStyle w:val="TableParagraph"/>
              <w:spacing w:before="0" w:line="183" w:lineRule="exact"/>
              <w:ind w:left="38"/>
              <w:rPr>
                <w:sz w:val="16"/>
              </w:rPr>
            </w:pPr>
            <w:r>
              <w:rPr>
                <w:sz w:val="16"/>
              </w:rPr>
              <w:t>ESTANTE</w:t>
            </w:r>
            <w:r>
              <w:rPr>
                <w:spacing w:val="40"/>
                <w:sz w:val="16"/>
              </w:rPr>
              <w:t xml:space="preserve"> </w:t>
            </w:r>
            <w:r>
              <w:rPr>
                <w:sz w:val="16"/>
              </w:rPr>
              <w:t xml:space="preserve">BRANCA 100% MDF COM FUNDO DE 6 MM </w:t>
            </w:r>
            <w:r>
              <w:rPr>
                <w:spacing w:val="-10"/>
                <w:sz w:val="16"/>
              </w:rPr>
              <w:t>–</w:t>
            </w:r>
          </w:p>
          <w:p w:rsidR="004637A7" w:rsidRDefault="004637A7" w:rsidP="000D7B81">
            <w:pPr>
              <w:pStyle w:val="TableParagraph"/>
              <w:spacing w:before="86"/>
              <w:ind w:left="38"/>
              <w:rPr>
                <w:sz w:val="16"/>
              </w:rPr>
            </w:pPr>
            <w:r>
              <w:rPr>
                <w:sz w:val="16"/>
              </w:rPr>
              <w:t xml:space="preserve">TAMANHO: 2,65 X 0,50 X 2,50 </w:t>
            </w:r>
            <w:r>
              <w:rPr>
                <w:spacing w:val="-2"/>
                <w:sz w:val="16"/>
              </w:rPr>
              <w:t>(L/P/A)</w:t>
            </w:r>
          </w:p>
        </w:tc>
        <w:tc>
          <w:tcPr>
            <w:tcW w:w="539" w:type="dxa"/>
          </w:tcPr>
          <w:p w:rsidR="004637A7" w:rsidRDefault="004637A7" w:rsidP="000D7B81">
            <w:pPr>
              <w:pStyle w:val="TableParagraph"/>
              <w:spacing w:before="47"/>
              <w:ind w:left="7" w:right="7"/>
              <w:jc w:val="center"/>
              <w:rPr>
                <w:sz w:val="16"/>
              </w:rPr>
            </w:pPr>
            <w:r>
              <w:rPr>
                <w:spacing w:val="-10"/>
                <w:sz w:val="16"/>
              </w:rPr>
              <w:t>1</w:t>
            </w:r>
          </w:p>
        </w:tc>
        <w:tc>
          <w:tcPr>
            <w:tcW w:w="894" w:type="dxa"/>
          </w:tcPr>
          <w:p w:rsidR="004637A7" w:rsidRDefault="004637A7" w:rsidP="000D7B81">
            <w:pPr>
              <w:pStyle w:val="TableParagraph"/>
              <w:spacing w:before="47"/>
              <w:ind w:left="3" w:right="1"/>
              <w:jc w:val="center"/>
              <w:rPr>
                <w:sz w:val="16"/>
              </w:rPr>
            </w:pPr>
            <w:r>
              <w:rPr>
                <w:spacing w:val="-5"/>
                <w:sz w:val="16"/>
              </w:rPr>
              <w:t>UN</w:t>
            </w:r>
          </w:p>
        </w:tc>
        <w:tc>
          <w:tcPr>
            <w:tcW w:w="1190" w:type="dxa"/>
          </w:tcPr>
          <w:p w:rsidR="004637A7" w:rsidRDefault="004637A7" w:rsidP="000D7B81">
            <w:pPr>
              <w:pStyle w:val="TableParagraph"/>
              <w:spacing w:before="47"/>
              <w:ind w:right="69"/>
              <w:rPr>
                <w:sz w:val="16"/>
              </w:rPr>
            </w:pPr>
            <w:r>
              <w:rPr>
                <w:spacing w:val="-4"/>
                <w:sz w:val="16"/>
              </w:rPr>
              <w:t>1,00</w:t>
            </w:r>
          </w:p>
        </w:tc>
        <w:tc>
          <w:tcPr>
            <w:tcW w:w="1187" w:type="dxa"/>
          </w:tcPr>
          <w:p w:rsidR="004637A7" w:rsidRDefault="004637A7" w:rsidP="000D7B81">
            <w:pPr>
              <w:pStyle w:val="TableParagraph"/>
              <w:spacing w:before="47"/>
              <w:ind w:right="80"/>
              <w:rPr>
                <w:sz w:val="16"/>
              </w:rPr>
            </w:pPr>
            <w:r>
              <w:rPr>
                <w:spacing w:val="-2"/>
                <w:sz w:val="16"/>
              </w:rPr>
              <w:t>4.540,00000</w:t>
            </w:r>
          </w:p>
        </w:tc>
        <w:tc>
          <w:tcPr>
            <w:tcW w:w="1210" w:type="dxa"/>
          </w:tcPr>
          <w:p w:rsidR="004637A7" w:rsidRDefault="004637A7" w:rsidP="000D7B81">
            <w:pPr>
              <w:pStyle w:val="TableParagraph"/>
              <w:spacing w:before="47"/>
              <w:ind w:right="97"/>
              <w:rPr>
                <w:sz w:val="16"/>
              </w:rPr>
            </w:pPr>
            <w:r>
              <w:rPr>
                <w:spacing w:val="-2"/>
                <w:sz w:val="16"/>
              </w:rPr>
              <w:t>4.540,00</w:t>
            </w:r>
          </w:p>
        </w:tc>
      </w:tr>
      <w:tr w:rsidR="004637A7" w:rsidTr="004637A7">
        <w:trPr>
          <w:trHeight w:val="380"/>
        </w:trPr>
        <w:tc>
          <w:tcPr>
            <w:tcW w:w="778" w:type="dxa"/>
          </w:tcPr>
          <w:p w:rsidR="004637A7" w:rsidRDefault="004637A7" w:rsidP="000D7B81">
            <w:pPr>
              <w:pStyle w:val="TableParagraph"/>
              <w:ind w:right="42"/>
              <w:rPr>
                <w:sz w:val="16"/>
              </w:rPr>
            </w:pPr>
            <w:r>
              <w:rPr>
                <w:spacing w:val="-2"/>
                <w:sz w:val="16"/>
              </w:rPr>
              <w:t>14781</w:t>
            </w:r>
          </w:p>
        </w:tc>
        <w:tc>
          <w:tcPr>
            <w:tcW w:w="5260" w:type="dxa"/>
          </w:tcPr>
          <w:p w:rsidR="004637A7" w:rsidRDefault="004637A7" w:rsidP="000D7B81">
            <w:pPr>
              <w:pStyle w:val="TableParagraph"/>
              <w:spacing w:line="352" w:lineRule="auto"/>
              <w:ind w:left="38" w:right="489"/>
              <w:rPr>
                <w:sz w:val="16"/>
              </w:rPr>
            </w:pPr>
            <w:r>
              <w:rPr>
                <w:sz w:val="16"/>
              </w:rPr>
              <w:t>ARMÁRIO</w:t>
            </w:r>
            <w:r>
              <w:rPr>
                <w:spacing w:val="-5"/>
                <w:sz w:val="16"/>
              </w:rPr>
              <w:t xml:space="preserve"> </w:t>
            </w:r>
            <w:r>
              <w:rPr>
                <w:sz w:val="16"/>
              </w:rPr>
              <w:t>BRANCO</w:t>
            </w:r>
            <w:r>
              <w:rPr>
                <w:spacing w:val="-5"/>
                <w:sz w:val="16"/>
              </w:rPr>
              <w:t xml:space="preserve"> </w:t>
            </w:r>
            <w:r>
              <w:rPr>
                <w:sz w:val="16"/>
              </w:rPr>
              <w:t>100%</w:t>
            </w:r>
            <w:r>
              <w:rPr>
                <w:spacing w:val="-5"/>
                <w:sz w:val="16"/>
              </w:rPr>
              <w:t xml:space="preserve"> </w:t>
            </w:r>
            <w:r>
              <w:rPr>
                <w:sz w:val="16"/>
              </w:rPr>
              <w:t>MDF</w:t>
            </w:r>
            <w:r>
              <w:rPr>
                <w:spacing w:val="-5"/>
                <w:sz w:val="16"/>
              </w:rPr>
              <w:t xml:space="preserve"> </w:t>
            </w:r>
            <w:r>
              <w:rPr>
                <w:sz w:val="16"/>
              </w:rPr>
              <w:t>COM</w:t>
            </w:r>
            <w:r>
              <w:rPr>
                <w:spacing w:val="-5"/>
                <w:sz w:val="16"/>
              </w:rPr>
              <w:t xml:space="preserve"> </w:t>
            </w:r>
            <w:r>
              <w:rPr>
                <w:sz w:val="16"/>
              </w:rPr>
              <w:t>FUNDO</w:t>
            </w:r>
            <w:r>
              <w:rPr>
                <w:spacing w:val="-5"/>
                <w:sz w:val="16"/>
              </w:rPr>
              <w:t xml:space="preserve"> </w:t>
            </w:r>
            <w:r>
              <w:rPr>
                <w:sz w:val="16"/>
              </w:rPr>
              <w:t>DE</w:t>
            </w:r>
            <w:r>
              <w:rPr>
                <w:spacing w:val="-5"/>
                <w:sz w:val="16"/>
              </w:rPr>
              <w:t xml:space="preserve"> </w:t>
            </w:r>
            <w:r>
              <w:rPr>
                <w:sz w:val="16"/>
              </w:rPr>
              <w:t>6</w:t>
            </w:r>
            <w:r>
              <w:rPr>
                <w:spacing w:val="-5"/>
                <w:sz w:val="16"/>
              </w:rPr>
              <w:t xml:space="preserve"> </w:t>
            </w:r>
            <w:r>
              <w:rPr>
                <w:sz w:val="16"/>
              </w:rPr>
              <w:t>MM.</w:t>
            </w:r>
            <w:r>
              <w:rPr>
                <w:w w:val="105"/>
                <w:sz w:val="16"/>
              </w:rPr>
              <w:t xml:space="preserve"> TAMANHO 1.00X0,40X2,50 (L/P/A) </w:t>
            </w:r>
            <w:r>
              <w:rPr>
                <w:w w:val="125"/>
                <w:sz w:val="16"/>
              </w:rPr>
              <w:t>–</w:t>
            </w:r>
          </w:p>
          <w:p w:rsidR="004637A7" w:rsidRDefault="004637A7" w:rsidP="000D7B81">
            <w:pPr>
              <w:pStyle w:val="TableParagraph"/>
              <w:spacing w:before="0" w:line="183" w:lineRule="exact"/>
              <w:ind w:left="38"/>
              <w:rPr>
                <w:sz w:val="16"/>
              </w:rPr>
            </w:pPr>
            <w:r>
              <w:rPr>
                <w:sz w:val="16"/>
              </w:rPr>
              <w:t xml:space="preserve">COM 02 PORTAS E </w:t>
            </w:r>
            <w:r>
              <w:rPr>
                <w:spacing w:val="-2"/>
                <w:sz w:val="16"/>
              </w:rPr>
              <w:t>CHAVE</w:t>
            </w:r>
          </w:p>
        </w:tc>
        <w:tc>
          <w:tcPr>
            <w:tcW w:w="539" w:type="dxa"/>
          </w:tcPr>
          <w:p w:rsidR="004637A7" w:rsidRDefault="004637A7" w:rsidP="000D7B81">
            <w:pPr>
              <w:pStyle w:val="TableParagraph"/>
              <w:ind w:left="7" w:right="7"/>
              <w:jc w:val="center"/>
              <w:rPr>
                <w:sz w:val="16"/>
              </w:rPr>
            </w:pPr>
            <w:r>
              <w:rPr>
                <w:spacing w:val="-10"/>
                <w:sz w:val="16"/>
              </w:rPr>
              <w:t>2</w:t>
            </w:r>
          </w:p>
        </w:tc>
        <w:tc>
          <w:tcPr>
            <w:tcW w:w="894" w:type="dxa"/>
          </w:tcPr>
          <w:p w:rsidR="004637A7" w:rsidRDefault="004637A7" w:rsidP="000D7B81">
            <w:pPr>
              <w:pStyle w:val="TableParagraph"/>
              <w:ind w:left="3" w:right="1"/>
              <w:jc w:val="center"/>
              <w:rPr>
                <w:sz w:val="16"/>
              </w:rPr>
            </w:pPr>
            <w:r>
              <w:rPr>
                <w:spacing w:val="-5"/>
                <w:sz w:val="16"/>
              </w:rPr>
              <w:t>UN</w:t>
            </w:r>
          </w:p>
        </w:tc>
        <w:tc>
          <w:tcPr>
            <w:tcW w:w="1190" w:type="dxa"/>
          </w:tcPr>
          <w:p w:rsidR="004637A7" w:rsidRDefault="004637A7" w:rsidP="000D7B81">
            <w:pPr>
              <w:pStyle w:val="TableParagraph"/>
              <w:ind w:right="69"/>
              <w:rPr>
                <w:sz w:val="16"/>
              </w:rPr>
            </w:pPr>
            <w:r>
              <w:rPr>
                <w:spacing w:val="-4"/>
                <w:sz w:val="16"/>
              </w:rPr>
              <w:t>1,00</w:t>
            </w:r>
          </w:p>
        </w:tc>
        <w:tc>
          <w:tcPr>
            <w:tcW w:w="1187" w:type="dxa"/>
          </w:tcPr>
          <w:p w:rsidR="004637A7" w:rsidRDefault="004637A7" w:rsidP="000D7B81">
            <w:pPr>
              <w:pStyle w:val="TableParagraph"/>
              <w:ind w:right="80"/>
              <w:rPr>
                <w:sz w:val="16"/>
              </w:rPr>
            </w:pPr>
            <w:r>
              <w:rPr>
                <w:spacing w:val="-2"/>
                <w:sz w:val="16"/>
              </w:rPr>
              <w:t>2.570,00000</w:t>
            </w:r>
          </w:p>
        </w:tc>
        <w:tc>
          <w:tcPr>
            <w:tcW w:w="1210" w:type="dxa"/>
          </w:tcPr>
          <w:p w:rsidR="004637A7" w:rsidRDefault="004637A7" w:rsidP="000D7B81">
            <w:pPr>
              <w:pStyle w:val="TableParagraph"/>
              <w:ind w:right="97"/>
              <w:rPr>
                <w:sz w:val="16"/>
              </w:rPr>
            </w:pPr>
            <w:r>
              <w:rPr>
                <w:spacing w:val="-2"/>
                <w:sz w:val="16"/>
              </w:rPr>
              <w:t>2.570,00</w:t>
            </w:r>
          </w:p>
        </w:tc>
      </w:tr>
      <w:tr w:rsidR="004637A7" w:rsidTr="004637A7">
        <w:trPr>
          <w:trHeight w:val="380"/>
        </w:trPr>
        <w:tc>
          <w:tcPr>
            <w:tcW w:w="778" w:type="dxa"/>
          </w:tcPr>
          <w:p w:rsidR="004637A7" w:rsidRDefault="004637A7" w:rsidP="000D7B81">
            <w:pPr>
              <w:pStyle w:val="TableParagraph"/>
              <w:ind w:right="42"/>
              <w:rPr>
                <w:sz w:val="16"/>
              </w:rPr>
            </w:pPr>
            <w:r>
              <w:rPr>
                <w:spacing w:val="-2"/>
                <w:sz w:val="16"/>
              </w:rPr>
              <w:t>14782</w:t>
            </w:r>
          </w:p>
        </w:tc>
        <w:tc>
          <w:tcPr>
            <w:tcW w:w="5260" w:type="dxa"/>
          </w:tcPr>
          <w:p w:rsidR="004637A7" w:rsidRDefault="004637A7" w:rsidP="000D7B81">
            <w:pPr>
              <w:pStyle w:val="TableParagraph"/>
              <w:spacing w:line="352" w:lineRule="auto"/>
              <w:ind w:left="38" w:right="489"/>
              <w:rPr>
                <w:sz w:val="16"/>
              </w:rPr>
            </w:pPr>
            <w:r>
              <w:rPr>
                <w:sz w:val="16"/>
              </w:rPr>
              <w:t>AEREO</w:t>
            </w:r>
            <w:r>
              <w:rPr>
                <w:spacing w:val="-5"/>
                <w:sz w:val="16"/>
              </w:rPr>
              <w:t xml:space="preserve"> </w:t>
            </w:r>
            <w:r>
              <w:rPr>
                <w:sz w:val="16"/>
              </w:rPr>
              <w:t>BRANCO</w:t>
            </w:r>
            <w:r>
              <w:rPr>
                <w:spacing w:val="-5"/>
                <w:sz w:val="16"/>
              </w:rPr>
              <w:t xml:space="preserve"> </w:t>
            </w:r>
            <w:r>
              <w:rPr>
                <w:sz w:val="16"/>
              </w:rPr>
              <w:t>100%</w:t>
            </w:r>
            <w:r>
              <w:rPr>
                <w:spacing w:val="-5"/>
                <w:sz w:val="16"/>
              </w:rPr>
              <w:t xml:space="preserve"> </w:t>
            </w:r>
            <w:r>
              <w:rPr>
                <w:sz w:val="16"/>
              </w:rPr>
              <w:t>MDF</w:t>
            </w:r>
            <w:r>
              <w:rPr>
                <w:spacing w:val="-5"/>
                <w:sz w:val="16"/>
              </w:rPr>
              <w:t xml:space="preserve"> </w:t>
            </w:r>
            <w:r>
              <w:rPr>
                <w:sz w:val="16"/>
              </w:rPr>
              <w:t>COM</w:t>
            </w:r>
            <w:r>
              <w:rPr>
                <w:spacing w:val="-5"/>
                <w:sz w:val="16"/>
              </w:rPr>
              <w:t xml:space="preserve"> </w:t>
            </w:r>
            <w:r>
              <w:rPr>
                <w:sz w:val="16"/>
              </w:rPr>
              <w:t>FUNDO</w:t>
            </w:r>
            <w:r>
              <w:rPr>
                <w:spacing w:val="-5"/>
                <w:sz w:val="16"/>
              </w:rPr>
              <w:t xml:space="preserve"> </w:t>
            </w:r>
            <w:r>
              <w:rPr>
                <w:sz w:val="16"/>
              </w:rPr>
              <w:t>DE</w:t>
            </w:r>
            <w:r>
              <w:rPr>
                <w:spacing w:val="-5"/>
                <w:sz w:val="16"/>
              </w:rPr>
              <w:t xml:space="preserve"> </w:t>
            </w:r>
            <w:r>
              <w:rPr>
                <w:sz w:val="16"/>
              </w:rPr>
              <w:t>6</w:t>
            </w:r>
            <w:r>
              <w:rPr>
                <w:spacing w:val="-5"/>
                <w:sz w:val="16"/>
              </w:rPr>
              <w:t xml:space="preserve"> </w:t>
            </w:r>
            <w:r>
              <w:rPr>
                <w:sz w:val="16"/>
              </w:rPr>
              <w:t>MM.</w:t>
            </w:r>
            <w:r>
              <w:rPr>
                <w:w w:val="105"/>
                <w:sz w:val="16"/>
              </w:rPr>
              <w:t xml:space="preserve"> TAMANHO 2,05X0,40X0,60 (L/P/A) </w:t>
            </w:r>
            <w:r>
              <w:rPr>
                <w:w w:val="125"/>
                <w:sz w:val="16"/>
              </w:rPr>
              <w:t>–</w:t>
            </w:r>
          </w:p>
          <w:p w:rsidR="004637A7" w:rsidRDefault="004637A7" w:rsidP="000D7B81">
            <w:pPr>
              <w:pStyle w:val="TableParagraph"/>
              <w:spacing w:before="0" w:line="183" w:lineRule="exact"/>
              <w:ind w:left="38"/>
              <w:rPr>
                <w:sz w:val="16"/>
              </w:rPr>
            </w:pPr>
            <w:r>
              <w:rPr>
                <w:sz w:val="16"/>
              </w:rPr>
              <w:t>COM</w:t>
            </w:r>
            <w:r>
              <w:rPr>
                <w:spacing w:val="40"/>
                <w:sz w:val="16"/>
              </w:rPr>
              <w:t xml:space="preserve"> </w:t>
            </w:r>
            <w:r>
              <w:rPr>
                <w:sz w:val="16"/>
              </w:rPr>
              <w:t xml:space="preserve">05 </w:t>
            </w:r>
            <w:r>
              <w:rPr>
                <w:spacing w:val="-2"/>
                <w:sz w:val="16"/>
              </w:rPr>
              <w:t>PORTAS</w:t>
            </w:r>
          </w:p>
        </w:tc>
        <w:tc>
          <w:tcPr>
            <w:tcW w:w="539" w:type="dxa"/>
          </w:tcPr>
          <w:p w:rsidR="004637A7" w:rsidRDefault="004637A7" w:rsidP="000D7B81">
            <w:pPr>
              <w:pStyle w:val="TableParagraph"/>
              <w:ind w:left="7" w:right="7"/>
              <w:jc w:val="center"/>
              <w:rPr>
                <w:sz w:val="16"/>
              </w:rPr>
            </w:pPr>
            <w:r>
              <w:rPr>
                <w:spacing w:val="-10"/>
                <w:sz w:val="16"/>
              </w:rPr>
              <w:t>3</w:t>
            </w:r>
          </w:p>
        </w:tc>
        <w:tc>
          <w:tcPr>
            <w:tcW w:w="894" w:type="dxa"/>
          </w:tcPr>
          <w:p w:rsidR="004637A7" w:rsidRDefault="004637A7" w:rsidP="000D7B81">
            <w:pPr>
              <w:pStyle w:val="TableParagraph"/>
              <w:ind w:left="3" w:right="1"/>
              <w:jc w:val="center"/>
              <w:rPr>
                <w:sz w:val="16"/>
              </w:rPr>
            </w:pPr>
            <w:r>
              <w:rPr>
                <w:spacing w:val="-5"/>
                <w:sz w:val="16"/>
              </w:rPr>
              <w:t>UN</w:t>
            </w:r>
          </w:p>
        </w:tc>
        <w:tc>
          <w:tcPr>
            <w:tcW w:w="1190" w:type="dxa"/>
          </w:tcPr>
          <w:p w:rsidR="004637A7" w:rsidRDefault="004637A7" w:rsidP="000D7B81">
            <w:pPr>
              <w:pStyle w:val="TableParagraph"/>
              <w:ind w:right="69"/>
              <w:rPr>
                <w:sz w:val="16"/>
              </w:rPr>
            </w:pPr>
            <w:r>
              <w:rPr>
                <w:spacing w:val="-4"/>
                <w:sz w:val="16"/>
              </w:rPr>
              <w:t>1,00</w:t>
            </w:r>
          </w:p>
        </w:tc>
        <w:tc>
          <w:tcPr>
            <w:tcW w:w="1187" w:type="dxa"/>
          </w:tcPr>
          <w:p w:rsidR="004637A7" w:rsidRDefault="004637A7" w:rsidP="000D7B81">
            <w:pPr>
              <w:pStyle w:val="TableParagraph"/>
              <w:ind w:right="80"/>
              <w:rPr>
                <w:sz w:val="16"/>
              </w:rPr>
            </w:pPr>
            <w:r>
              <w:rPr>
                <w:spacing w:val="-2"/>
                <w:sz w:val="16"/>
              </w:rPr>
              <w:t>1.870,00000</w:t>
            </w:r>
          </w:p>
        </w:tc>
        <w:tc>
          <w:tcPr>
            <w:tcW w:w="1210" w:type="dxa"/>
          </w:tcPr>
          <w:p w:rsidR="004637A7" w:rsidRDefault="004637A7" w:rsidP="000D7B81">
            <w:pPr>
              <w:pStyle w:val="TableParagraph"/>
              <w:ind w:right="97"/>
              <w:rPr>
                <w:sz w:val="16"/>
              </w:rPr>
            </w:pPr>
            <w:r>
              <w:rPr>
                <w:spacing w:val="-2"/>
                <w:sz w:val="16"/>
              </w:rPr>
              <w:t>1.870,00</w:t>
            </w:r>
          </w:p>
        </w:tc>
      </w:tr>
      <w:tr w:rsidR="004637A7" w:rsidTr="004637A7">
        <w:trPr>
          <w:trHeight w:val="150"/>
        </w:trPr>
        <w:tc>
          <w:tcPr>
            <w:tcW w:w="8661" w:type="dxa"/>
            <w:gridSpan w:val="5"/>
            <w:tcBorders>
              <w:left w:val="nil"/>
              <w:bottom w:val="nil"/>
            </w:tcBorders>
          </w:tcPr>
          <w:p w:rsidR="004637A7" w:rsidRDefault="004637A7" w:rsidP="000D7B81">
            <w:pPr>
              <w:pStyle w:val="TableParagraph"/>
              <w:spacing w:before="0"/>
              <w:rPr>
                <w:sz w:val="16"/>
              </w:rPr>
            </w:pPr>
          </w:p>
        </w:tc>
        <w:tc>
          <w:tcPr>
            <w:tcW w:w="1187" w:type="dxa"/>
          </w:tcPr>
          <w:p w:rsidR="004637A7" w:rsidRDefault="004637A7" w:rsidP="000D7B81">
            <w:pPr>
              <w:pStyle w:val="TableParagraph"/>
              <w:spacing w:before="23"/>
              <w:ind w:right="59"/>
              <w:rPr>
                <w:b/>
                <w:sz w:val="20"/>
              </w:rPr>
            </w:pPr>
            <w:r>
              <w:rPr>
                <w:b/>
                <w:spacing w:val="-2"/>
                <w:sz w:val="20"/>
              </w:rPr>
              <w:t>Total:</w:t>
            </w:r>
          </w:p>
        </w:tc>
        <w:tc>
          <w:tcPr>
            <w:tcW w:w="1210" w:type="dxa"/>
          </w:tcPr>
          <w:p w:rsidR="004637A7" w:rsidRDefault="004637A7" w:rsidP="000D7B81">
            <w:pPr>
              <w:pStyle w:val="TableParagraph"/>
              <w:spacing w:before="27"/>
              <w:ind w:right="97"/>
              <w:rPr>
                <w:b/>
                <w:sz w:val="16"/>
              </w:rPr>
            </w:pPr>
            <w:r>
              <w:rPr>
                <w:b/>
                <w:spacing w:val="-2"/>
                <w:sz w:val="16"/>
              </w:rPr>
              <w:t>8.980,00</w:t>
            </w:r>
          </w:p>
        </w:tc>
      </w:tr>
    </w:tbl>
    <w:p w:rsidR="004637A7" w:rsidRPr="0036288E" w:rsidRDefault="004637A7" w:rsidP="001D52C4">
      <w:pPr>
        <w:spacing w:before="11"/>
        <w:rPr>
          <w:rFonts w:ascii="Times New Roman" w:hAnsi="Times New Roman"/>
          <w:sz w:val="6"/>
        </w:rPr>
      </w:pPr>
    </w:p>
    <w:p w:rsidR="001D52C4" w:rsidRPr="00EA6935" w:rsidRDefault="001D52C4" w:rsidP="001D52C4">
      <w:pPr>
        <w:rPr>
          <w:sz w:val="20"/>
        </w:rPr>
      </w:pPr>
    </w:p>
    <w:p w:rsidR="001D52C4" w:rsidRPr="0039703A" w:rsidRDefault="001D52C4" w:rsidP="001D52C4">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1D52C4" w:rsidRPr="0039703A" w:rsidRDefault="001D52C4" w:rsidP="001D52C4">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1D52C4" w:rsidRPr="00BF7314" w:rsidRDefault="001D52C4" w:rsidP="001D52C4">
      <w:pPr>
        <w:spacing w:before="100" w:beforeAutospacing="1" w:after="100" w:afterAutospacing="1"/>
        <w:rPr>
          <w:rFonts w:ascii="Times New Roman" w:hAnsi="Times New Roman"/>
          <w:sz w:val="24"/>
          <w:szCs w:val="24"/>
        </w:rPr>
      </w:pPr>
      <w:r w:rsidRPr="00BF7314">
        <w:rPr>
          <w:rFonts w:ascii="Times New Roman" w:hAnsi="Times New Roman"/>
          <w:sz w:val="24"/>
          <w:szCs w:val="24"/>
        </w:rPr>
        <w:t xml:space="preserve">O julgamento será pelo critério de </w:t>
      </w:r>
      <w:r w:rsidRPr="00BF7314">
        <w:rPr>
          <w:rFonts w:ascii="Times New Roman" w:hAnsi="Times New Roman"/>
          <w:b/>
          <w:bCs/>
          <w:sz w:val="24"/>
          <w:szCs w:val="24"/>
        </w:rPr>
        <w:t>menor preço por item</w:t>
      </w:r>
      <w:r w:rsidRPr="00BF7314">
        <w:rPr>
          <w:rFonts w:ascii="Times New Roman" w:hAnsi="Times New Roman"/>
          <w:sz w:val="24"/>
          <w:szCs w:val="24"/>
        </w:rPr>
        <w:t>, desde que atendidas as especificações técnicas e que os valores sejam compatíveis com o preço estimado pela Administração.</w:t>
      </w:r>
    </w:p>
    <w:p w:rsidR="001D52C4" w:rsidRPr="0039703A" w:rsidRDefault="001D52C4" w:rsidP="001D52C4">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1D52C4" w:rsidRPr="0039703A" w:rsidRDefault="001D52C4" w:rsidP="001D52C4">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A empresa contratada deverá:</w:t>
      </w:r>
    </w:p>
    <w:p w:rsidR="001D52C4" w:rsidRPr="0039703A" w:rsidRDefault="001D52C4" w:rsidP="001D52C4">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1D52C4" w:rsidRPr="0039703A" w:rsidRDefault="001D52C4" w:rsidP="001D52C4">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1D52C4" w:rsidRPr="0039703A" w:rsidRDefault="001D52C4" w:rsidP="001D52C4">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Entregar os </w:t>
      </w:r>
      <w:r>
        <w:rPr>
          <w:rFonts w:ascii="Times New Roman" w:hAnsi="Times New Roman"/>
          <w:sz w:val="24"/>
          <w:szCs w:val="24"/>
        </w:rPr>
        <w:t>medicamentos</w:t>
      </w:r>
      <w:r w:rsidRPr="0039703A">
        <w:rPr>
          <w:rFonts w:ascii="Times New Roman" w:hAnsi="Times New Roman"/>
          <w:sz w:val="24"/>
          <w:szCs w:val="24"/>
        </w:rPr>
        <w:t xml:space="preserve"> devidamente embalados;</w:t>
      </w:r>
    </w:p>
    <w:p w:rsidR="001D52C4" w:rsidRPr="0039703A" w:rsidRDefault="001D52C4" w:rsidP="001D52C4">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Substituir itens com defeito no prazo máximo de </w:t>
      </w:r>
      <w:r>
        <w:rPr>
          <w:rFonts w:ascii="Times New Roman" w:hAnsi="Times New Roman"/>
          <w:sz w:val="24"/>
          <w:szCs w:val="24"/>
        </w:rPr>
        <w:t>05</w:t>
      </w:r>
      <w:r w:rsidRPr="0039703A">
        <w:rPr>
          <w:rFonts w:ascii="Times New Roman" w:hAnsi="Times New Roman"/>
          <w:sz w:val="24"/>
          <w:szCs w:val="24"/>
        </w:rPr>
        <w:t xml:space="preserve"> dias;</w:t>
      </w:r>
    </w:p>
    <w:p w:rsidR="001D52C4" w:rsidRPr="0039703A" w:rsidRDefault="001D52C4" w:rsidP="001D52C4">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1D52C4" w:rsidRPr="0039703A" w:rsidRDefault="001D52C4" w:rsidP="001D52C4">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1D52C4" w:rsidRPr="0039703A" w:rsidRDefault="001D52C4" w:rsidP="001D52C4">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1D52C4" w:rsidRPr="0039703A" w:rsidRDefault="001D52C4" w:rsidP="001D52C4">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Pr>
          <w:rFonts w:ascii="Times New Roman" w:hAnsi="Times New Roman"/>
          <w:sz w:val="24"/>
          <w:szCs w:val="24"/>
        </w:rPr>
        <w:t>Saúde</w:t>
      </w:r>
      <w:r w:rsidRPr="0039703A">
        <w:rPr>
          <w:rFonts w:ascii="Times New Roman" w:hAnsi="Times New Roman"/>
          <w:sz w:val="24"/>
          <w:szCs w:val="24"/>
        </w:rPr>
        <w:br/>
        <w:t xml:space="preserve">Rua </w:t>
      </w:r>
      <w:r>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7. PRAZO DE ENTREGA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O prazo para entrega dos mobiliários será de até 30 (trinta) dias corridos, contados do recebimento da Autorização de Fornecimento emitida pela Administração Municipal.</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A entrega deverá ocorrer em remessa única, no local indicado pela Secretaria Municipal de Saúde, incluindo a montagem e instalação dos mobiliários quando necessária.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A definição do prazo justifica-se pela necessidade de adequação e estruturação dos ambientes da Farmácia da Unidade Básica de Saúde (UBS), garantindo melhores condições de organização, armazenamento de medicamentos, atendimento ao público e execução das atividades desenvolvidas pela Secretaria Municipal de Saúde.</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8. VIGÊNCIA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O contrato terá vigência de 12 (doze) meses, contados da data de sua assinatura, podendo ser prorrogado nos casos previstos na Lei Federal nº 14.133/2021.</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9. CONDIÇÕES DE PAGAMENTO</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O pagamento será efetuado: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Após</w:t>
      </w:r>
      <w:proofErr w:type="gramEnd"/>
      <w:r w:rsidRPr="006D370F">
        <w:rPr>
          <w:rFonts w:ascii="Times New Roman" w:hAnsi="Times New Roman"/>
          <w:sz w:val="24"/>
          <w:szCs w:val="24"/>
        </w:rPr>
        <w:t xml:space="preserve"> a entrega, montagem (quando aplicável) e conferência dos mobiliários;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Mediante</w:t>
      </w:r>
      <w:proofErr w:type="gramEnd"/>
      <w:r w:rsidRPr="006D370F">
        <w:rPr>
          <w:rFonts w:ascii="Times New Roman" w:hAnsi="Times New Roman"/>
          <w:sz w:val="24"/>
          <w:szCs w:val="24"/>
        </w:rPr>
        <w:t xml:space="preserve"> apresentação da respectiva Nota Fiscal;</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Após</w:t>
      </w:r>
      <w:proofErr w:type="gramEnd"/>
      <w:r w:rsidRPr="006D370F">
        <w:rPr>
          <w:rFonts w:ascii="Times New Roman" w:hAnsi="Times New Roman"/>
          <w:sz w:val="24"/>
          <w:szCs w:val="24"/>
        </w:rPr>
        <w:t xml:space="preserve"> o ateste do fiscal do contrato quanto ao recebimento definitivo do objeto;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lastRenderedPageBreak/>
        <w:t>• Em</w:t>
      </w:r>
      <w:proofErr w:type="gramEnd"/>
      <w:r w:rsidRPr="006D370F">
        <w:rPr>
          <w:rFonts w:ascii="Times New Roman" w:hAnsi="Times New Roman"/>
          <w:sz w:val="24"/>
          <w:szCs w:val="24"/>
        </w:rPr>
        <w:t xml:space="preserve"> conformidade com a dotação orçamentária vigente e os procedimentos administrativos do Município.</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Não haverá reajuste de preços durante a vigência inicial do contrato, salvo nas hipóteses legalmente previstas.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10. RECURSOS ORÇAMENTÁRIOS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As despesas decorrentes da presente contratação correrão por conta das dotações orçamentárias próprias consignadas no orçamento vigente da Secretaria Municipal de Saúde.</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11. FISCALIZAÇÃO</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A fiscalização da execução contratual ficará a cargo da Secretaria Municipal de Saúde, por meio de servidor formalmente designado, ao qual competirá:</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Acompanhar</w:t>
      </w:r>
      <w:proofErr w:type="gramEnd"/>
      <w:r w:rsidRPr="006D370F">
        <w:rPr>
          <w:rFonts w:ascii="Times New Roman" w:hAnsi="Times New Roman"/>
          <w:sz w:val="24"/>
          <w:szCs w:val="24"/>
        </w:rPr>
        <w:t xml:space="preserve"> a entrega, montagem e instalação dos mobiliários;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Verificar</w:t>
      </w:r>
      <w:proofErr w:type="gramEnd"/>
      <w:r w:rsidRPr="006D370F">
        <w:rPr>
          <w:rFonts w:ascii="Times New Roman" w:hAnsi="Times New Roman"/>
          <w:sz w:val="24"/>
          <w:szCs w:val="24"/>
        </w:rPr>
        <w:t xml:space="preserve"> a conformidade dos produtos com as especificações do Termo de Referência;</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Registrar</w:t>
      </w:r>
      <w:proofErr w:type="gramEnd"/>
      <w:r w:rsidRPr="006D370F">
        <w:rPr>
          <w:rFonts w:ascii="Times New Roman" w:hAnsi="Times New Roman"/>
          <w:sz w:val="24"/>
          <w:szCs w:val="24"/>
        </w:rPr>
        <w:t xml:space="preserve"> ocorrências e comunicar eventuais irregularidades;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Atestar</w:t>
      </w:r>
      <w:proofErr w:type="gramEnd"/>
      <w:r w:rsidRPr="006D370F">
        <w:rPr>
          <w:rFonts w:ascii="Times New Roman" w:hAnsi="Times New Roman"/>
          <w:sz w:val="24"/>
          <w:szCs w:val="24"/>
        </w:rPr>
        <w:t xml:space="preserve"> o recebimento provisório e definitivo dos bens.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12. OBRIGAÇÕES DA CONTRATADA</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Cumprir</w:t>
      </w:r>
      <w:proofErr w:type="gramEnd"/>
      <w:r w:rsidRPr="006D370F">
        <w:rPr>
          <w:rFonts w:ascii="Times New Roman" w:hAnsi="Times New Roman"/>
          <w:sz w:val="24"/>
          <w:szCs w:val="24"/>
        </w:rPr>
        <w:t xml:space="preserve"> integralmente as condições estabelecidas no Edital, Termo de Referência e contrato;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xml:space="preserve">• </w:t>
      </w:r>
      <w:proofErr w:type="spellStart"/>
      <w:r w:rsidRPr="006D370F">
        <w:rPr>
          <w:rFonts w:ascii="Times New Roman" w:hAnsi="Times New Roman"/>
          <w:sz w:val="24"/>
          <w:szCs w:val="24"/>
        </w:rPr>
        <w:t>Fornecer</w:t>
      </w:r>
      <w:proofErr w:type="spellEnd"/>
      <w:proofErr w:type="gramEnd"/>
      <w:r w:rsidRPr="006D370F">
        <w:rPr>
          <w:rFonts w:ascii="Times New Roman" w:hAnsi="Times New Roman"/>
          <w:sz w:val="24"/>
          <w:szCs w:val="24"/>
        </w:rPr>
        <w:t xml:space="preserve"> mobiliários novos, de primeiro uso e em conformidade com as especificações exigidas;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Entregar e montar</w:t>
      </w:r>
      <w:proofErr w:type="gramEnd"/>
      <w:r w:rsidRPr="006D370F">
        <w:rPr>
          <w:rFonts w:ascii="Times New Roman" w:hAnsi="Times New Roman"/>
          <w:sz w:val="24"/>
          <w:szCs w:val="24"/>
        </w:rPr>
        <w:t xml:space="preserve"> os mobiliários dentro do prazo estabelecido;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Manter</w:t>
      </w:r>
      <w:proofErr w:type="gramEnd"/>
      <w:r w:rsidRPr="006D370F">
        <w:rPr>
          <w:rFonts w:ascii="Times New Roman" w:hAnsi="Times New Roman"/>
          <w:sz w:val="24"/>
          <w:szCs w:val="24"/>
        </w:rPr>
        <w:t>, durante toda a execução contratual, as condições de habilitação e qualificação exigidas na licitação;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Responsabilizar-se</w:t>
      </w:r>
      <w:proofErr w:type="gramEnd"/>
      <w:r w:rsidRPr="006D370F">
        <w:rPr>
          <w:rFonts w:ascii="Times New Roman" w:hAnsi="Times New Roman"/>
          <w:sz w:val="24"/>
          <w:szCs w:val="24"/>
        </w:rPr>
        <w:t xml:space="preserve"> por danos causados durante o transporte, descarga, montagem e instalação;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Substituir</w:t>
      </w:r>
      <w:proofErr w:type="gramEnd"/>
      <w:r w:rsidRPr="006D370F">
        <w:rPr>
          <w:rFonts w:ascii="Times New Roman" w:hAnsi="Times New Roman"/>
          <w:sz w:val="24"/>
          <w:szCs w:val="24"/>
        </w:rPr>
        <w:t>, sem ônus para a Administração, os produtos que apresentarem defeitos, avarias ou desconformidades.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13. OBRIGAÇÕES DA CONTRATANTE</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Emitir a Autorização de Fornecimento;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Fiscalizar e acompanhar</w:t>
      </w:r>
      <w:proofErr w:type="gramEnd"/>
      <w:r w:rsidRPr="006D370F">
        <w:rPr>
          <w:rFonts w:ascii="Times New Roman" w:hAnsi="Times New Roman"/>
          <w:sz w:val="24"/>
          <w:szCs w:val="24"/>
        </w:rPr>
        <w:t xml:space="preserve"> a execução do contrato;</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lastRenderedPageBreak/>
        <w:t>• Efetuar</w:t>
      </w:r>
      <w:proofErr w:type="gramEnd"/>
      <w:r w:rsidRPr="006D370F">
        <w:rPr>
          <w:rFonts w:ascii="Times New Roman" w:hAnsi="Times New Roman"/>
          <w:sz w:val="24"/>
          <w:szCs w:val="24"/>
        </w:rPr>
        <w:t xml:space="preserve"> o pagamento conforme as condições estabelecidas;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Disponibilizar</w:t>
      </w:r>
      <w:proofErr w:type="gramEnd"/>
      <w:r w:rsidRPr="006D370F">
        <w:rPr>
          <w:rFonts w:ascii="Times New Roman" w:hAnsi="Times New Roman"/>
          <w:sz w:val="24"/>
          <w:szCs w:val="24"/>
        </w:rPr>
        <w:t xml:space="preserve"> local adequado para entrega e instalação dos mobiliários;</w:t>
      </w:r>
    </w:p>
    <w:p w:rsidR="006D370F" w:rsidRPr="006D370F" w:rsidRDefault="006D370F" w:rsidP="006D370F">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Comunicar</w:t>
      </w:r>
      <w:proofErr w:type="gramEnd"/>
      <w:r w:rsidRPr="006D370F">
        <w:rPr>
          <w:rFonts w:ascii="Times New Roman" w:hAnsi="Times New Roman"/>
          <w:sz w:val="24"/>
          <w:szCs w:val="24"/>
        </w:rPr>
        <w:t xml:space="preserve"> formalmente quaisquer irregularidades constatadas.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14. PENALIDADES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O descumprimento das obrigações assumidas sujeitará a contratada às sanções previstas na Lei Federal nº 14.133/2021, observados o contraditório e a ampla defesa, podendo ser aplicadas, entre outras: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Advertência;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Multa;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Impedimento de licitar e contratar com a Administração Pública;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Declaração de inidoneidade para licitar ou contratar com a Administração Pública.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15. ANEXOS</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Integram o presente Termo de Referência:</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Estudo Técnico Preliminar (ETP);</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Documento de Formalização da Demanda (DFD);</w:t>
      </w:r>
    </w:p>
    <w:p w:rsidR="006D370F" w:rsidRP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Pesquisa de Preços;</w:t>
      </w:r>
    </w:p>
    <w:p w:rsidR="006D370F" w:rsidRDefault="006D370F" w:rsidP="006D370F">
      <w:pPr>
        <w:spacing w:before="100" w:beforeAutospacing="1" w:after="100" w:afterAutospacing="1"/>
        <w:rPr>
          <w:rFonts w:ascii="Times New Roman" w:hAnsi="Times New Roman"/>
          <w:sz w:val="24"/>
          <w:szCs w:val="24"/>
        </w:rPr>
      </w:pPr>
      <w:r w:rsidRPr="006D370F">
        <w:rPr>
          <w:rFonts w:ascii="Times New Roman" w:hAnsi="Times New Roman"/>
          <w:sz w:val="24"/>
          <w:szCs w:val="24"/>
        </w:rPr>
        <w:t>• Planilha de Quantitativos e Especificações dos Mobiliários.</w:t>
      </w:r>
    </w:p>
    <w:p w:rsidR="006D370F" w:rsidRPr="006D370F" w:rsidRDefault="006D370F" w:rsidP="006D370F">
      <w:pPr>
        <w:spacing w:before="100" w:beforeAutospacing="1" w:after="100" w:afterAutospacing="1"/>
        <w:rPr>
          <w:rFonts w:ascii="Times New Roman" w:hAnsi="Times New Roman"/>
          <w:sz w:val="24"/>
          <w:szCs w:val="24"/>
        </w:rPr>
      </w:pPr>
    </w:p>
    <w:p w:rsidR="001D52C4" w:rsidRPr="0039703A" w:rsidRDefault="001D52C4" w:rsidP="001D52C4">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6D370F">
        <w:rPr>
          <w:rFonts w:ascii="Times New Roman" w:hAnsi="Times New Roman"/>
          <w:sz w:val="24"/>
          <w:szCs w:val="24"/>
        </w:rPr>
        <w:t>09</w:t>
      </w:r>
      <w:r w:rsidRPr="0039703A">
        <w:rPr>
          <w:rFonts w:ascii="Times New Roman" w:hAnsi="Times New Roman"/>
          <w:sz w:val="24"/>
          <w:szCs w:val="24"/>
        </w:rPr>
        <w:t xml:space="preserve"> de </w:t>
      </w:r>
      <w:r w:rsidR="006D370F">
        <w:rPr>
          <w:rFonts w:ascii="Times New Roman" w:hAnsi="Times New Roman"/>
          <w:sz w:val="24"/>
          <w:szCs w:val="24"/>
        </w:rPr>
        <w:t>março</w:t>
      </w:r>
      <w:r w:rsidRPr="0039703A">
        <w:rPr>
          <w:rFonts w:ascii="Times New Roman" w:hAnsi="Times New Roman"/>
          <w:sz w:val="24"/>
          <w:szCs w:val="24"/>
        </w:rPr>
        <w:t xml:space="preserve"> de 2026.</w:t>
      </w:r>
    </w:p>
    <w:p w:rsidR="001D52C4" w:rsidRPr="0039703A" w:rsidRDefault="001D52C4" w:rsidP="001D52C4">
      <w:pPr>
        <w:spacing w:before="100" w:beforeAutospacing="1" w:after="100" w:afterAutospacing="1"/>
        <w:rPr>
          <w:rFonts w:ascii="Times New Roman" w:hAnsi="Times New Roman"/>
          <w:sz w:val="24"/>
          <w:szCs w:val="24"/>
        </w:rPr>
      </w:pPr>
      <w:r>
        <w:rPr>
          <w:rFonts w:ascii="Times New Roman" w:hAnsi="Times New Roman"/>
          <w:sz w:val="24"/>
          <w:szCs w:val="24"/>
        </w:rPr>
        <w:br/>
        <w:t>Secreta</w:t>
      </w:r>
      <w:r w:rsidRPr="0039703A">
        <w:rPr>
          <w:rFonts w:ascii="Times New Roman" w:hAnsi="Times New Roman"/>
          <w:sz w:val="24"/>
          <w:szCs w:val="24"/>
        </w:rPr>
        <w:t xml:space="preserve">ria Municipal de </w:t>
      </w:r>
      <w:proofErr w:type="spellStart"/>
      <w:r>
        <w:rPr>
          <w:rFonts w:ascii="Times New Roman" w:hAnsi="Times New Roman"/>
          <w:sz w:val="24"/>
          <w:szCs w:val="24"/>
        </w:rPr>
        <w:t>Saude</w:t>
      </w:r>
      <w:proofErr w:type="spellEnd"/>
    </w:p>
    <w:p w:rsidR="001D52C4" w:rsidRDefault="001D52C4" w:rsidP="001D52C4">
      <w:pPr>
        <w:spacing w:before="11"/>
        <w:rPr>
          <w:rFonts w:ascii="Times New Roman" w:hAnsi="Times New Roman"/>
          <w:sz w:val="24"/>
          <w:szCs w:val="24"/>
        </w:rPr>
      </w:pPr>
    </w:p>
    <w:p w:rsidR="001D52C4" w:rsidRDefault="001D52C4" w:rsidP="001D52C4"/>
    <w:p w:rsidR="007F5149" w:rsidRDefault="007F5149"/>
    <w:sectPr w:rsidR="007F5149" w:rsidSect="001D52C4">
      <w:footerReference w:type="default" r:id="rId11"/>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8F0" w:rsidRDefault="00C428F0" w:rsidP="001D52C4">
      <w:r>
        <w:separator/>
      </w:r>
    </w:p>
  </w:endnote>
  <w:endnote w:type="continuationSeparator" w:id="0">
    <w:p w:rsidR="00C428F0" w:rsidRDefault="00C428F0" w:rsidP="001D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C4" w:rsidRPr="00FD59AE" w:rsidRDefault="001D52C4" w:rsidP="001D52C4">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8F0" w:rsidRDefault="00C428F0" w:rsidP="001D52C4">
      <w:r>
        <w:separator/>
      </w:r>
    </w:p>
  </w:footnote>
  <w:footnote w:type="continuationSeparator" w:id="0">
    <w:p w:rsidR="00C428F0" w:rsidRDefault="00C428F0" w:rsidP="001D52C4">
      <w:r>
        <w:continuationSeparator/>
      </w:r>
    </w:p>
  </w:footnote>
  <w:footnote w:id="1">
    <w:p w:rsidR="001D52C4" w:rsidRDefault="001D52C4" w:rsidP="001D52C4"/>
    <w:p w:rsidR="001D52C4" w:rsidRPr="00E42799" w:rsidRDefault="001D52C4" w:rsidP="001D52C4">
      <w:pPr>
        <w:pStyle w:val="Textodenotaderodap"/>
        <w:jc w:val="both"/>
        <w:rPr>
          <w:rFonts w:ascii="Arial" w:hAnsi="Arial" w:cs="Arial"/>
          <w:color w:val="FF0000"/>
        </w:rPr>
      </w:pPr>
    </w:p>
  </w:footnote>
  <w:footnote w:id="2">
    <w:p w:rsidR="001D52C4" w:rsidRDefault="001D52C4" w:rsidP="001D52C4"/>
    <w:p w:rsidR="001D52C4" w:rsidRPr="00333A7B" w:rsidRDefault="001D52C4" w:rsidP="001D52C4">
      <w:pPr>
        <w:pStyle w:val="Textodenotaderodap"/>
        <w:rPr>
          <w:rFonts w:ascii="Arial" w:hAnsi="Arial" w:cs="Arial"/>
          <w:color w:val="FF0000"/>
        </w:rPr>
      </w:pPr>
    </w:p>
  </w:footnote>
  <w:footnote w:id="3">
    <w:p w:rsidR="001D52C4" w:rsidRPr="00333A7B" w:rsidRDefault="001D52C4" w:rsidP="001D52C4">
      <w:pPr>
        <w:pStyle w:val="Textodenotaderodap"/>
        <w:rPr>
          <w:rFonts w:ascii="Arial" w:hAnsi="Arial" w:cs="Arial"/>
          <w:color w:val="FF0000"/>
        </w:rPr>
      </w:pPr>
    </w:p>
    <w:p w:rsidR="001D52C4" w:rsidRPr="00333A7B" w:rsidRDefault="001D52C4" w:rsidP="001D52C4">
      <w:pPr>
        <w:pStyle w:val="Textodenotaderodap"/>
        <w:rPr>
          <w:rFonts w:ascii="Arial" w:hAnsi="Arial" w:cs="Arial"/>
          <w:color w:val="FF0000"/>
        </w:rPr>
      </w:pPr>
    </w:p>
  </w:footnote>
  <w:footnote w:id="4">
    <w:p w:rsidR="001D52C4" w:rsidRDefault="001D52C4" w:rsidP="001D52C4"/>
    <w:p w:rsidR="001D52C4" w:rsidRPr="00333A7B" w:rsidRDefault="001D52C4" w:rsidP="001D52C4">
      <w:pPr>
        <w:pStyle w:val="Textodenotaderodap"/>
        <w:rPr>
          <w:rFonts w:ascii="Arial" w:hAnsi="Arial" w:cs="Arial"/>
          <w:color w:val="FF0000"/>
        </w:rPr>
      </w:pPr>
    </w:p>
  </w:footnote>
  <w:footnote w:id="5">
    <w:p w:rsidR="001D52C4" w:rsidRDefault="001D52C4" w:rsidP="001D52C4"/>
    <w:p w:rsidR="001D52C4" w:rsidRPr="00333A7B" w:rsidRDefault="001D52C4" w:rsidP="001D52C4">
      <w:pPr>
        <w:pStyle w:val="Textodenotaderodap"/>
        <w:jc w:val="both"/>
        <w:rPr>
          <w:rFonts w:ascii="Arial" w:hAnsi="Arial" w:cs="Arial"/>
          <w:color w:val="FF0000"/>
        </w:rPr>
      </w:pPr>
    </w:p>
  </w:footnote>
  <w:footnote w:id="6">
    <w:p w:rsidR="001D52C4" w:rsidRDefault="001D52C4" w:rsidP="001D52C4"/>
    <w:p w:rsidR="001D52C4" w:rsidRPr="00333A7B" w:rsidRDefault="001D52C4" w:rsidP="001D52C4">
      <w:pPr>
        <w:pStyle w:val="Textodenotaderodap"/>
        <w:rPr>
          <w:rFonts w:ascii="Arial" w:hAnsi="Arial" w:cs="Arial"/>
          <w:color w:val="FF0000"/>
        </w:rPr>
      </w:pPr>
    </w:p>
  </w:footnote>
  <w:footnote w:id="7">
    <w:p w:rsidR="001D52C4" w:rsidRDefault="001D52C4" w:rsidP="001D52C4"/>
    <w:p w:rsidR="001D52C4" w:rsidRPr="00E42799" w:rsidRDefault="001D52C4" w:rsidP="001D52C4">
      <w:pPr>
        <w:pStyle w:val="Textodenotaderodap"/>
        <w:rPr>
          <w:rFonts w:ascii="Arial" w:hAnsi="Arial" w:cs="Arial"/>
          <w:color w:val="FF0000"/>
        </w:rPr>
      </w:pPr>
    </w:p>
  </w:footnote>
  <w:footnote w:id="8">
    <w:p w:rsidR="001D52C4" w:rsidRDefault="001D52C4" w:rsidP="001D52C4"/>
    <w:p w:rsidR="001D52C4" w:rsidRPr="002E4DD6" w:rsidRDefault="001D52C4" w:rsidP="001D52C4">
      <w:pPr>
        <w:pStyle w:val="Textodenotaderodap"/>
        <w:rPr>
          <w:rFonts w:ascii="Arial" w:hAnsi="Arial" w:cs="Arial"/>
        </w:rPr>
      </w:pPr>
    </w:p>
  </w:footnote>
  <w:footnote w:id="9">
    <w:p w:rsidR="001D52C4" w:rsidRDefault="001D52C4" w:rsidP="001D52C4"/>
    <w:p w:rsidR="001D52C4" w:rsidRPr="00FA1FA3" w:rsidRDefault="001D52C4" w:rsidP="001D52C4">
      <w:pPr>
        <w:pStyle w:val="Textodenotaderodap"/>
        <w:rPr>
          <w:rFonts w:ascii="Arial" w:hAnsi="Arial" w:cs="Arial"/>
          <w:color w:val="FF0000"/>
        </w:rPr>
      </w:pPr>
    </w:p>
  </w:footnote>
  <w:footnote w:id="10">
    <w:p w:rsidR="001D52C4" w:rsidRDefault="001D52C4" w:rsidP="001D52C4"/>
    <w:p w:rsidR="001D52C4" w:rsidRPr="00FA1FA3" w:rsidRDefault="001D52C4" w:rsidP="001D52C4">
      <w:pPr>
        <w:pStyle w:val="Textodenotaderodap"/>
        <w:jc w:val="both"/>
        <w:rPr>
          <w:rFonts w:ascii="Arial" w:hAnsi="Arial" w:cs="Arial"/>
          <w:color w:val="FF0000"/>
        </w:rPr>
      </w:pPr>
    </w:p>
  </w:footnote>
  <w:footnote w:id="11">
    <w:p w:rsidR="001D52C4" w:rsidRDefault="001D52C4" w:rsidP="001D52C4"/>
    <w:p w:rsidR="001D52C4" w:rsidRPr="002E4DD6" w:rsidRDefault="001D52C4" w:rsidP="001D52C4">
      <w:pPr>
        <w:pStyle w:val="Textodenotaderodap"/>
        <w:rPr>
          <w:rFonts w:ascii="Arial" w:hAnsi="Arial" w:cs="Arial"/>
        </w:rPr>
      </w:pPr>
    </w:p>
  </w:footnote>
  <w:footnote w:id="12">
    <w:p w:rsidR="001D52C4" w:rsidRPr="002E4DD6" w:rsidRDefault="001D52C4" w:rsidP="001D52C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1D52C4" w:rsidRPr="002E4DD6" w:rsidRDefault="001D52C4" w:rsidP="001D52C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1D52C4" w:rsidRDefault="001D52C4" w:rsidP="001D52C4"/>
    <w:p w:rsidR="001D52C4" w:rsidRPr="00DC026C" w:rsidRDefault="001D52C4" w:rsidP="001D52C4">
      <w:pPr>
        <w:pStyle w:val="Textodenotaderodap"/>
        <w:rPr>
          <w:rFonts w:ascii="Arial" w:hAnsi="Arial" w:cs="Arial"/>
          <w:color w:val="FF0000"/>
        </w:rPr>
      </w:pPr>
    </w:p>
  </w:footnote>
  <w:footnote w:id="15">
    <w:p w:rsidR="001D52C4" w:rsidRPr="00DC026C" w:rsidRDefault="001D52C4" w:rsidP="001D52C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1D52C4" w:rsidRPr="00DC026C" w:rsidRDefault="001D52C4" w:rsidP="001D52C4">
      <w:pPr>
        <w:pStyle w:val="Textodenotaderodap"/>
        <w:rPr>
          <w:color w:val="FF0000"/>
        </w:rPr>
      </w:pPr>
    </w:p>
  </w:footnote>
  <w:footnote w:id="16">
    <w:p w:rsidR="001D52C4" w:rsidRPr="00102F27" w:rsidRDefault="001D52C4" w:rsidP="001D52C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C4"/>
    <w:rsid w:val="001B1EE6"/>
    <w:rsid w:val="001D52C4"/>
    <w:rsid w:val="002D791B"/>
    <w:rsid w:val="00340013"/>
    <w:rsid w:val="004637A7"/>
    <w:rsid w:val="00526F98"/>
    <w:rsid w:val="006D370F"/>
    <w:rsid w:val="007F5149"/>
    <w:rsid w:val="00987663"/>
    <w:rsid w:val="00A0775E"/>
    <w:rsid w:val="00C428F0"/>
    <w:rsid w:val="00E30281"/>
    <w:rsid w:val="00F32285"/>
    <w:rsid w:val="00F8137E"/>
    <w:rsid w:val="00F832A8"/>
    <w:rsid w:val="00F9325D"/>
    <w:rsid w:val="00FB48C3"/>
    <w:rsid w:val="00FD04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FED17-3C6B-48D8-851C-B21E28BC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2C4"/>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1D52C4"/>
    <w:rPr>
      <w:vertAlign w:val="superscript"/>
    </w:rPr>
  </w:style>
  <w:style w:type="character" w:styleId="Refdenotaderodap">
    <w:name w:val="footnote reference"/>
    <w:rsid w:val="001D52C4"/>
    <w:rPr>
      <w:vertAlign w:val="superscript"/>
    </w:rPr>
  </w:style>
  <w:style w:type="paragraph" w:styleId="Corpodetexto">
    <w:name w:val="Body Text"/>
    <w:basedOn w:val="Normal"/>
    <w:link w:val="CorpodetextoChar"/>
    <w:uiPriority w:val="1"/>
    <w:qFormat/>
    <w:rsid w:val="001D52C4"/>
    <w:pPr>
      <w:spacing w:after="120"/>
    </w:pPr>
  </w:style>
  <w:style w:type="character" w:customStyle="1" w:styleId="CorpodetextoChar">
    <w:name w:val="Corpo de texto Char"/>
    <w:basedOn w:val="Fontepargpadro"/>
    <w:link w:val="Corpodetexto"/>
    <w:uiPriority w:val="1"/>
    <w:rsid w:val="001D52C4"/>
    <w:rPr>
      <w:rFonts w:ascii="Arial" w:eastAsia="Times New Roman" w:hAnsi="Arial" w:cs="Times New Roman"/>
      <w:szCs w:val="20"/>
      <w:lang w:eastAsia="pt-BR"/>
    </w:rPr>
  </w:style>
  <w:style w:type="paragraph" w:styleId="Rodap">
    <w:name w:val="footer"/>
    <w:basedOn w:val="Normal"/>
    <w:link w:val="RodapChar"/>
    <w:rsid w:val="001D52C4"/>
    <w:pPr>
      <w:tabs>
        <w:tab w:val="center" w:pos="4419"/>
        <w:tab w:val="right" w:pos="8838"/>
      </w:tabs>
    </w:pPr>
  </w:style>
  <w:style w:type="character" w:customStyle="1" w:styleId="RodapChar">
    <w:name w:val="Rodapé Char"/>
    <w:basedOn w:val="Fontepargpadro"/>
    <w:link w:val="Rodap"/>
    <w:rsid w:val="001D52C4"/>
    <w:rPr>
      <w:rFonts w:ascii="Arial" w:eastAsia="Times New Roman" w:hAnsi="Arial" w:cs="Times New Roman"/>
      <w:szCs w:val="20"/>
      <w:lang w:eastAsia="pt-BR"/>
    </w:rPr>
  </w:style>
  <w:style w:type="paragraph" w:customStyle="1" w:styleId="Textoembloco1">
    <w:name w:val="Texto em bloco1"/>
    <w:basedOn w:val="Normal"/>
    <w:rsid w:val="001D52C4"/>
    <w:pPr>
      <w:ind w:left="4253" w:right="57" w:firstLine="1134"/>
      <w:jc w:val="both"/>
    </w:pPr>
    <w:rPr>
      <w:i/>
      <w:spacing w:val="14"/>
    </w:rPr>
  </w:style>
  <w:style w:type="paragraph" w:styleId="Textodenotaderodap">
    <w:name w:val="footnote text"/>
    <w:basedOn w:val="Normal"/>
    <w:link w:val="TextodenotaderodapChar"/>
    <w:rsid w:val="001D52C4"/>
    <w:rPr>
      <w:rFonts w:ascii="Times New Roman" w:hAnsi="Times New Roman"/>
      <w:sz w:val="20"/>
    </w:rPr>
  </w:style>
  <w:style w:type="character" w:customStyle="1" w:styleId="TextodenotaderodapChar">
    <w:name w:val="Texto de nota de rodapé Char"/>
    <w:basedOn w:val="Fontepargpadro"/>
    <w:link w:val="Textodenotaderodap"/>
    <w:rsid w:val="001D52C4"/>
    <w:rPr>
      <w:rFonts w:ascii="Times New Roman" w:eastAsia="Times New Roman" w:hAnsi="Times New Roman" w:cs="Times New Roman"/>
      <w:sz w:val="20"/>
      <w:szCs w:val="20"/>
      <w:lang w:eastAsia="pt-BR"/>
    </w:rPr>
  </w:style>
  <w:style w:type="character" w:styleId="Hyperlink">
    <w:name w:val="Hyperlink"/>
    <w:uiPriority w:val="99"/>
    <w:unhideWhenUsed/>
    <w:rsid w:val="001D52C4"/>
    <w:rPr>
      <w:color w:val="0000FF"/>
      <w:u w:val="single"/>
    </w:rPr>
  </w:style>
  <w:style w:type="paragraph" w:customStyle="1" w:styleId="Default">
    <w:name w:val="Default"/>
    <w:qFormat/>
    <w:rsid w:val="001D52C4"/>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1D52C4"/>
    <w:pPr>
      <w:spacing w:before="100" w:beforeAutospacing="1" w:after="100" w:afterAutospacing="1"/>
    </w:pPr>
    <w:rPr>
      <w:rFonts w:ascii="Times New Roman" w:hAnsi="Times New Roman"/>
      <w:sz w:val="24"/>
      <w:szCs w:val="24"/>
    </w:rPr>
  </w:style>
  <w:style w:type="paragraph" w:styleId="Cabealho">
    <w:name w:val="header"/>
    <w:basedOn w:val="Normal"/>
    <w:link w:val="CabealhoChar"/>
    <w:uiPriority w:val="99"/>
    <w:unhideWhenUsed/>
    <w:rsid w:val="001D52C4"/>
    <w:pPr>
      <w:tabs>
        <w:tab w:val="center" w:pos="4252"/>
        <w:tab w:val="right" w:pos="8504"/>
      </w:tabs>
    </w:pPr>
  </w:style>
  <w:style w:type="character" w:customStyle="1" w:styleId="CabealhoChar">
    <w:name w:val="Cabeçalho Char"/>
    <w:basedOn w:val="Fontepargpadro"/>
    <w:link w:val="Cabealho"/>
    <w:uiPriority w:val="99"/>
    <w:rsid w:val="001D52C4"/>
    <w:rPr>
      <w:rFonts w:ascii="Arial" w:eastAsia="Times New Roman" w:hAnsi="Arial" w:cs="Times New Roman"/>
      <w:szCs w:val="20"/>
      <w:lang w:eastAsia="pt-BR"/>
    </w:rPr>
  </w:style>
  <w:style w:type="paragraph" w:styleId="PargrafodaLista">
    <w:name w:val="List Paragraph"/>
    <w:basedOn w:val="Normal"/>
    <w:uiPriority w:val="1"/>
    <w:qFormat/>
    <w:rsid w:val="001D52C4"/>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1D52C4"/>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1D52C4"/>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1D52C4"/>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1D52C4"/>
    <w:rPr>
      <w:b/>
      <w:bCs/>
    </w:rPr>
  </w:style>
  <w:style w:type="character" w:customStyle="1" w:styleId="TextodebaloChar">
    <w:name w:val="Texto de balão Char"/>
    <w:basedOn w:val="Fontepargpadro"/>
    <w:link w:val="Textodebalo"/>
    <w:uiPriority w:val="99"/>
    <w:semiHidden/>
    <w:rsid w:val="001D52C4"/>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1D52C4"/>
    <w:rPr>
      <w:rFonts w:ascii="Segoe UI" w:hAnsi="Segoe UI" w:cs="Segoe UI"/>
      <w:sz w:val="18"/>
      <w:szCs w:val="18"/>
    </w:rPr>
  </w:style>
  <w:style w:type="table" w:customStyle="1" w:styleId="TableNormal">
    <w:name w:val="Table Normal"/>
    <w:uiPriority w:val="2"/>
    <w:semiHidden/>
    <w:unhideWhenUsed/>
    <w:qFormat/>
    <w:rsid w:val="001D52C4"/>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52C4"/>
    <w:pPr>
      <w:widowControl w:val="0"/>
      <w:autoSpaceDE w:val="0"/>
      <w:autoSpaceDN w:val="0"/>
      <w:spacing w:before="24"/>
      <w:jc w:val="right"/>
    </w:pPr>
    <w:rPr>
      <w:rFonts w:ascii="Times New Roman" w:hAnsi="Times New Roman"/>
      <w:szCs w:val="22"/>
      <w:lang w:val="pt-PT" w:eastAsia="en-US"/>
    </w:rPr>
  </w:style>
  <w:style w:type="paragraph" w:styleId="Ttulo">
    <w:name w:val="Title"/>
    <w:basedOn w:val="Normal"/>
    <w:link w:val="TtuloChar"/>
    <w:uiPriority w:val="1"/>
    <w:qFormat/>
    <w:rsid w:val="001D52C4"/>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1D52C4"/>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9234">
      <w:bodyDiv w:val="1"/>
      <w:marLeft w:val="0"/>
      <w:marRight w:val="0"/>
      <w:marTop w:val="0"/>
      <w:marBottom w:val="0"/>
      <w:divBdr>
        <w:top w:val="none" w:sz="0" w:space="0" w:color="auto"/>
        <w:left w:val="none" w:sz="0" w:space="0" w:color="auto"/>
        <w:bottom w:val="none" w:sz="0" w:space="0" w:color="auto"/>
        <w:right w:val="none" w:sz="0" w:space="0" w:color="auto"/>
      </w:divBdr>
    </w:div>
    <w:div w:id="312177140">
      <w:bodyDiv w:val="1"/>
      <w:marLeft w:val="0"/>
      <w:marRight w:val="0"/>
      <w:marTop w:val="0"/>
      <w:marBottom w:val="0"/>
      <w:divBdr>
        <w:top w:val="none" w:sz="0" w:space="0" w:color="auto"/>
        <w:left w:val="none" w:sz="0" w:space="0" w:color="auto"/>
        <w:bottom w:val="none" w:sz="0" w:space="0" w:color="auto"/>
        <w:right w:val="none" w:sz="0" w:space="0" w:color="auto"/>
      </w:divBdr>
    </w:div>
    <w:div w:id="578754337">
      <w:bodyDiv w:val="1"/>
      <w:marLeft w:val="0"/>
      <w:marRight w:val="0"/>
      <w:marTop w:val="0"/>
      <w:marBottom w:val="0"/>
      <w:divBdr>
        <w:top w:val="none" w:sz="0" w:space="0" w:color="auto"/>
        <w:left w:val="none" w:sz="0" w:space="0" w:color="auto"/>
        <w:bottom w:val="none" w:sz="0" w:space="0" w:color="auto"/>
        <w:right w:val="none" w:sz="0" w:space="0" w:color="auto"/>
      </w:divBdr>
    </w:div>
    <w:div w:id="657463656">
      <w:bodyDiv w:val="1"/>
      <w:marLeft w:val="0"/>
      <w:marRight w:val="0"/>
      <w:marTop w:val="0"/>
      <w:marBottom w:val="0"/>
      <w:divBdr>
        <w:top w:val="none" w:sz="0" w:space="0" w:color="auto"/>
        <w:left w:val="none" w:sz="0" w:space="0" w:color="auto"/>
        <w:bottom w:val="none" w:sz="0" w:space="0" w:color="auto"/>
        <w:right w:val="none" w:sz="0" w:space="0" w:color="auto"/>
      </w:divBdr>
    </w:div>
    <w:div w:id="872503275">
      <w:bodyDiv w:val="1"/>
      <w:marLeft w:val="0"/>
      <w:marRight w:val="0"/>
      <w:marTop w:val="0"/>
      <w:marBottom w:val="0"/>
      <w:divBdr>
        <w:top w:val="none" w:sz="0" w:space="0" w:color="auto"/>
        <w:left w:val="none" w:sz="0" w:space="0" w:color="auto"/>
        <w:bottom w:val="none" w:sz="0" w:space="0" w:color="auto"/>
        <w:right w:val="none" w:sz="0" w:space="0" w:color="auto"/>
      </w:divBdr>
    </w:div>
    <w:div w:id="1328358963">
      <w:bodyDiv w:val="1"/>
      <w:marLeft w:val="0"/>
      <w:marRight w:val="0"/>
      <w:marTop w:val="0"/>
      <w:marBottom w:val="0"/>
      <w:divBdr>
        <w:top w:val="none" w:sz="0" w:space="0" w:color="auto"/>
        <w:left w:val="none" w:sz="0" w:space="0" w:color="auto"/>
        <w:bottom w:val="none" w:sz="0" w:space="0" w:color="auto"/>
        <w:right w:val="none" w:sz="0" w:space="0" w:color="auto"/>
      </w:divBdr>
    </w:div>
    <w:div w:id="1499347549">
      <w:bodyDiv w:val="1"/>
      <w:marLeft w:val="0"/>
      <w:marRight w:val="0"/>
      <w:marTop w:val="0"/>
      <w:marBottom w:val="0"/>
      <w:divBdr>
        <w:top w:val="none" w:sz="0" w:space="0" w:color="auto"/>
        <w:left w:val="none" w:sz="0" w:space="0" w:color="auto"/>
        <w:bottom w:val="none" w:sz="0" w:space="0" w:color="auto"/>
        <w:right w:val="none" w:sz="0" w:space="0" w:color="auto"/>
      </w:divBdr>
    </w:div>
    <w:div w:id="1547835070">
      <w:bodyDiv w:val="1"/>
      <w:marLeft w:val="0"/>
      <w:marRight w:val="0"/>
      <w:marTop w:val="0"/>
      <w:marBottom w:val="0"/>
      <w:divBdr>
        <w:top w:val="none" w:sz="0" w:space="0" w:color="auto"/>
        <w:left w:val="none" w:sz="0" w:space="0" w:color="auto"/>
        <w:bottom w:val="none" w:sz="0" w:space="0" w:color="auto"/>
        <w:right w:val="none" w:sz="0" w:space="0" w:color="auto"/>
      </w:divBdr>
    </w:div>
    <w:div w:id="1808429317">
      <w:bodyDiv w:val="1"/>
      <w:marLeft w:val="0"/>
      <w:marRight w:val="0"/>
      <w:marTop w:val="0"/>
      <w:marBottom w:val="0"/>
      <w:divBdr>
        <w:top w:val="none" w:sz="0" w:space="0" w:color="auto"/>
        <w:left w:val="none" w:sz="0" w:space="0" w:color="auto"/>
        <w:bottom w:val="none" w:sz="0" w:space="0" w:color="auto"/>
        <w:right w:val="none" w:sz="0" w:space="0" w:color="auto"/>
      </w:divBdr>
    </w:div>
    <w:div w:id="209578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25</Pages>
  <Words>7630</Words>
  <Characters>41206</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6</cp:revision>
  <dcterms:created xsi:type="dcterms:W3CDTF">2026-06-01T11:12:00Z</dcterms:created>
  <dcterms:modified xsi:type="dcterms:W3CDTF">2026-06-01T17:08:00Z</dcterms:modified>
</cp:coreProperties>
</file>